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627C" w14:textId="77777777" w:rsidR="00B51CA4" w:rsidRDefault="00C676F9" w:rsidP="001D331B">
      <w:pPr>
        <w:jc w:val="center"/>
        <w:rPr>
          <w:sz w:val="28"/>
        </w:rPr>
      </w:pPr>
      <w:r>
        <w:rPr>
          <w:rFonts w:cs="Arial"/>
          <w:noProof/>
        </w:rPr>
        <w:pict w14:anchorId="470C7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noki ORIGINAL with outlines" style="width:190pt;height:71pt;visibility:visible">
            <v:imagedata r:id="rId7" o:title=""/>
            <v:textbox style="mso-rotate-with-shape:t"/>
          </v:shape>
        </w:pict>
      </w:r>
      <w:r w:rsidR="00B51CA4" w:rsidRPr="008A736D">
        <w:rPr>
          <w:sz w:val="18"/>
        </w:rPr>
        <w:t>SM</w:t>
      </w:r>
    </w:p>
    <w:p w14:paraId="4276EAD7" w14:textId="77777777" w:rsidR="00B51CA4" w:rsidRPr="004A2552" w:rsidRDefault="00B51CA4" w:rsidP="001D331B">
      <w:pPr>
        <w:jc w:val="center"/>
        <w:rPr>
          <w:sz w:val="28"/>
        </w:rPr>
      </w:pPr>
      <w:r w:rsidRPr="004A2552">
        <w:rPr>
          <w:sz w:val="28"/>
        </w:rPr>
        <w:t>Hinoki International School</w:t>
      </w:r>
    </w:p>
    <w:p w14:paraId="671C11FF" w14:textId="77777777" w:rsidR="00B51CA4" w:rsidRPr="004A2552" w:rsidRDefault="00B51CA4" w:rsidP="001D331B">
      <w:pPr>
        <w:jc w:val="center"/>
        <w:rPr>
          <w:sz w:val="28"/>
        </w:rPr>
      </w:pPr>
      <w:r w:rsidRPr="004A2552">
        <w:rPr>
          <w:sz w:val="28"/>
        </w:rPr>
        <w:t>2011-2012 School Improvement Plan</w:t>
      </w:r>
      <w:r>
        <w:rPr>
          <w:sz w:val="28"/>
        </w:rPr>
        <w:t xml:space="preserve"> (SIP) Goals</w:t>
      </w:r>
    </w:p>
    <w:p w14:paraId="3AEB3FF3" w14:textId="77777777" w:rsidR="00B51CA4" w:rsidRPr="004A2552" w:rsidRDefault="00B51CA4" w:rsidP="001D331B">
      <w:pPr>
        <w:jc w:val="center"/>
        <w:rPr>
          <w:sz w:val="28"/>
        </w:rPr>
      </w:pPr>
      <w:proofErr w:type="gramStart"/>
      <w:r>
        <w:rPr>
          <w:sz w:val="28"/>
        </w:rPr>
        <w:t>and</w:t>
      </w:r>
      <w:proofErr w:type="gramEnd"/>
      <w:r>
        <w:rPr>
          <w:sz w:val="28"/>
        </w:rPr>
        <w:t xml:space="preserve"> Relationship to </w:t>
      </w:r>
      <w:r w:rsidRPr="004A2552">
        <w:rPr>
          <w:sz w:val="28"/>
        </w:rPr>
        <w:t>Teacher Evaluation</w:t>
      </w:r>
    </w:p>
    <w:p w14:paraId="6E011EB9" w14:textId="77777777" w:rsidR="00B51CA4" w:rsidRDefault="00B51CA4" w:rsidP="001D331B">
      <w:pPr>
        <w:jc w:val="center"/>
      </w:pPr>
    </w:p>
    <w:p w14:paraId="3C048A0E" w14:textId="77777777" w:rsidR="00B51CA4" w:rsidRDefault="00B51CA4"/>
    <w:p w14:paraId="153115D4" w14:textId="77777777" w:rsidR="00B51CA4" w:rsidRPr="00AC2E24" w:rsidRDefault="00B51CA4" w:rsidP="001D331B">
      <w:pPr>
        <w:widowControl w:val="0"/>
        <w:autoSpaceDE w:val="0"/>
        <w:autoSpaceDN w:val="0"/>
        <w:adjustRightInd w:val="0"/>
        <w:rPr>
          <w:rFonts w:ascii="Times-Bold" w:hAnsi="Times-Bold" w:cs="Times-Bold"/>
          <w:sz w:val="23"/>
          <w:lang w:eastAsia="ja-JP"/>
        </w:rPr>
      </w:pPr>
      <w:r>
        <w:rPr>
          <w:rFonts w:ascii="Times-Bold" w:hAnsi="Times-Bold" w:cs="Times-Bold"/>
          <w:b/>
          <w:bCs/>
          <w:sz w:val="46"/>
          <w:lang w:eastAsia="ja-JP"/>
        </w:rPr>
        <w:t xml:space="preserve">Goals </w:t>
      </w:r>
      <w:r>
        <w:rPr>
          <w:rFonts w:ascii="Times-Bold" w:hAnsi="Times-Bold" w:cs="Times-Bold"/>
          <w:sz w:val="23"/>
          <w:lang w:eastAsia="ja-JP"/>
        </w:rPr>
        <w:t>(chart from p. 6 of SIP)</w:t>
      </w:r>
    </w:p>
    <w:tbl>
      <w:tblPr>
        <w:tblStyle w:val="TableGrid"/>
        <w:tblW w:w="0" w:type="auto"/>
        <w:tblLook w:val="00A0" w:firstRow="1" w:lastRow="0" w:firstColumn="1" w:lastColumn="0" w:noHBand="0" w:noVBand="0"/>
      </w:tblPr>
      <w:tblGrid>
        <w:gridCol w:w="4518"/>
        <w:gridCol w:w="2250"/>
        <w:gridCol w:w="2088"/>
      </w:tblGrid>
      <w:tr w:rsidR="00B51CA4" w:rsidRPr="00F77B25" w14:paraId="487BD79D" w14:textId="77777777">
        <w:tc>
          <w:tcPr>
            <w:tcW w:w="4518" w:type="dxa"/>
          </w:tcPr>
          <w:p w14:paraId="171F1838" w14:textId="77777777" w:rsidR="00B51CA4" w:rsidRPr="00F77B25" w:rsidRDefault="00B51CA4" w:rsidP="00340C7A">
            <w:pPr>
              <w:widowControl w:val="0"/>
              <w:autoSpaceDE w:val="0"/>
              <w:autoSpaceDN w:val="0"/>
              <w:adjustRightInd w:val="0"/>
              <w:jc w:val="center"/>
              <w:rPr>
                <w:rFonts w:ascii="Times-Bold" w:hAnsi="Times-Bold" w:cs="Times-Bold"/>
                <w:b/>
                <w:bCs/>
                <w:sz w:val="46"/>
                <w:lang w:eastAsia="ja-JP"/>
              </w:rPr>
            </w:pPr>
            <w:r w:rsidRPr="00F77B25">
              <w:rPr>
                <w:rFonts w:ascii="Times-Bold" w:hAnsi="Times-Bold" w:cs="Times-Bold"/>
                <w:b/>
                <w:bCs/>
                <w:sz w:val="23"/>
                <w:lang w:eastAsia="ja-JP"/>
              </w:rPr>
              <w:t>Name</w:t>
            </w:r>
          </w:p>
        </w:tc>
        <w:tc>
          <w:tcPr>
            <w:tcW w:w="2250" w:type="dxa"/>
          </w:tcPr>
          <w:p w14:paraId="1EF0EAA5" w14:textId="77777777" w:rsidR="00B51CA4" w:rsidRPr="00F77B25" w:rsidRDefault="00B51CA4" w:rsidP="00340C7A">
            <w:pPr>
              <w:widowControl w:val="0"/>
              <w:autoSpaceDE w:val="0"/>
              <w:autoSpaceDN w:val="0"/>
              <w:adjustRightInd w:val="0"/>
              <w:jc w:val="center"/>
              <w:rPr>
                <w:rFonts w:ascii="Times-Bold" w:hAnsi="Times-Bold" w:cs="Times-Bold"/>
                <w:b/>
                <w:bCs/>
                <w:sz w:val="46"/>
                <w:lang w:eastAsia="ja-JP"/>
              </w:rPr>
            </w:pPr>
            <w:r w:rsidRPr="00F77B25">
              <w:rPr>
                <w:rFonts w:ascii="Times-Bold" w:hAnsi="Times-Bold" w:cs="Times-Bold"/>
                <w:b/>
                <w:bCs/>
                <w:sz w:val="23"/>
                <w:lang w:eastAsia="ja-JP"/>
              </w:rPr>
              <w:t>Development Status</w:t>
            </w:r>
          </w:p>
        </w:tc>
        <w:tc>
          <w:tcPr>
            <w:tcW w:w="2088" w:type="dxa"/>
          </w:tcPr>
          <w:p w14:paraId="1B668EAA" w14:textId="77777777" w:rsidR="00B51CA4" w:rsidRPr="00F77B25" w:rsidRDefault="00B51CA4" w:rsidP="00340C7A">
            <w:pPr>
              <w:widowControl w:val="0"/>
              <w:autoSpaceDE w:val="0"/>
              <w:autoSpaceDN w:val="0"/>
              <w:adjustRightInd w:val="0"/>
              <w:jc w:val="center"/>
              <w:rPr>
                <w:rFonts w:ascii="Times-Bold" w:hAnsi="Times-Bold" w:cs="Times-Bold"/>
                <w:b/>
                <w:bCs/>
                <w:sz w:val="23"/>
                <w:lang w:eastAsia="ja-JP"/>
              </w:rPr>
            </w:pPr>
            <w:r w:rsidRPr="00F77B25">
              <w:rPr>
                <w:rFonts w:ascii="Times-Bold" w:hAnsi="Times-Bold" w:cs="Times-Bold"/>
                <w:b/>
                <w:bCs/>
                <w:sz w:val="23"/>
                <w:lang w:eastAsia="ja-JP"/>
              </w:rPr>
              <w:t>Progress Status</w:t>
            </w:r>
          </w:p>
        </w:tc>
      </w:tr>
      <w:tr w:rsidR="00B51CA4" w:rsidRPr="00F77B25" w14:paraId="4950AB0C" w14:textId="77777777">
        <w:tc>
          <w:tcPr>
            <w:tcW w:w="4518" w:type="dxa"/>
          </w:tcPr>
          <w:p w14:paraId="520B834B" w14:textId="77777777" w:rsidR="00B51CA4" w:rsidRPr="00F77B25" w:rsidRDefault="00B51CA4" w:rsidP="001D331B">
            <w:pPr>
              <w:widowControl w:val="0"/>
              <w:autoSpaceDE w:val="0"/>
              <w:autoSpaceDN w:val="0"/>
              <w:adjustRightInd w:val="0"/>
              <w:rPr>
                <w:rFonts w:ascii="Times-Bold" w:hAnsi="Times-Bold" w:cs="Times-Bold"/>
                <w:lang w:eastAsia="ja-JP"/>
              </w:rPr>
            </w:pPr>
            <w:r w:rsidRPr="00F77B25">
              <w:rPr>
                <w:rFonts w:ascii="Times-Bold" w:hAnsi="Times-Bold" w:cs="Times-Bold"/>
                <w:lang w:eastAsia="ja-JP"/>
              </w:rPr>
              <w:t>Bilingual fluency in Japanese and English</w:t>
            </w:r>
          </w:p>
        </w:tc>
        <w:tc>
          <w:tcPr>
            <w:tcW w:w="2250" w:type="dxa"/>
          </w:tcPr>
          <w:p w14:paraId="1EB8A53F"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Complete</w:t>
            </w:r>
          </w:p>
        </w:tc>
        <w:tc>
          <w:tcPr>
            <w:tcW w:w="2088" w:type="dxa"/>
          </w:tcPr>
          <w:p w14:paraId="2CA822ED"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Open</w:t>
            </w:r>
          </w:p>
        </w:tc>
      </w:tr>
      <w:tr w:rsidR="00B51CA4" w:rsidRPr="00F77B25" w14:paraId="772B562A" w14:textId="77777777">
        <w:tc>
          <w:tcPr>
            <w:tcW w:w="4518" w:type="dxa"/>
          </w:tcPr>
          <w:p w14:paraId="36BEDA1B" w14:textId="77777777" w:rsidR="00B51CA4" w:rsidRPr="00F77B25" w:rsidRDefault="00B51CA4" w:rsidP="001D331B">
            <w:pPr>
              <w:widowControl w:val="0"/>
              <w:autoSpaceDE w:val="0"/>
              <w:autoSpaceDN w:val="0"/>
              <w:adjustRightInd w:val="0"/>
              <w:rPr>
                <w:rFonts w:ascii="Times-Bold" w:hAnsi="Times-Bold" w:cs="Times-Bold"/>
                <w:lang w:eastAsia="ja-JP"/>
              </w:rPr>
            </w:pPr>
            <w:r w:rsidRPr="00F77B25">
              <w:rPr>
                <w:rFonts w:ascii="Times-Bold" w:hAnsi="Times-Bold" w:cs="Times-Bold"/>
                <w:lang w:eastAsia="ja-JP"/>
              </w:rPr>
              <w:t xml:space="preserve">Develop parental support system in English and Japanese </w:t>
            </w:r>
          </w:p>
        </w:tc>
        <w:tc>
          <w:tcPr>
            <w:tcW w:w="2250" w:type="dxa"/>
          </w:tcPr>
          <w:p w14:paraId="52C2031E"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Complete</w:t>
            </w:r>
          </w:p>
        </w:tc>
        <w:tc>
          <w:tcPr>
            <w:tcW w:w="2088" w:type="dxa"/>
          </w:tcPr>
          <w:p w14:paraId="77FE7069"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Open</w:t>
            </w:r>
          </w:p>
        </w:tc>
      </w:tr>
      <w:tr w:rsidR="00B51CA4" w:rsidRPr="00F77B25" w14:paraId="3A99473B" w14:textId="77777777">
        <w:tc>
          <w:tcPr>
            <w:tcW w:w="4518" w:type="dxa"/>
          </w:tcPr>
          <w:p w14:paraId="54958A5C" w14:textId="77777777" w:rsidR="00B51CA4" w:rsidRPr="00F77B25" w:rsidRDefault="00B51CA4" w:rsidP="001D331B">
            <w:pPr>
              <w:widowControl w:val="0"/>
              <w:autoSpaceDE w:val="0"/>
              <w:autoSpaceDN w:val="0"/>
              <w:adjustRightInd w:val="0"/>
              <w:rPr>
                <w:rFonts w:ascii="Times-Bold" w:hAnsi="Times-Bold" w:cs="Times-Bold"/>
                <w:lang w:eastAsia="ja-JP"/>
              </w:rPr>
            </w:pPr>
            <w:r w:rsidRPr="00F77B25">
              <w:rPr>
                <w:rFonts w:ascii="Times-Bold" w:hAnsi="Times-Bold" w:cs="Times-Bold"/>
                <w:lang w:eastAsia="ja-JP"/>
              </w:rPr>
              <w:t xml:space="preserve">Integration of technology into every classroom </w:t>
            </w:r>
          </w:p>
        </w:tc>
        <w:tc>
          <w:tcPr>
            <w:tcW w:w="2250" w:type="dxa"/>
          </w:tcPr>
          <w:p w14:paraId="07E9C411"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Complete</w:t>
            </w:r>
          </w:p>
        </w:tc>
        <w:tc>
          <w:tcPr>
            <w:tcW w:w="2088" w:type="dxa"/>
          </w:tcPr>
          <w:p w14:paraId="2E136F15"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Open</w:t>
            </w:r>
          </w:p>
        </w:tc>
      </w:tr>
      <w:tr w:rsidR="00B51CA4" w:rsidRPr="00F77B25" w14:paraId="1070B952" w14:textId="77777777">
        <w:tc>
          <w:tcPr>
            <w:tcW w:w="4518" w:type="dxa"/>
          </w:tcPr>
          <w:p w14:paraId="254E6AAB" w14:textId="77777777" w:rsidR="00B51CA4" w:rsidRPr="00F77B25" w:rsidRDefault="00B51CA4" w:rsidP="001D331B">
            <w:pPr>
              <w:widowControl w:val="0"/>
              <w:autoSpaceDE w:val="0"/>
              <w:autoSpaceDN w:val="0"/>
              <w:adjustRightInd w:val="0"/>
              <w:rPr>
                <w:rFonts w:ascii="Times-Bold" w:hAnsi="Times-Bold" w:cs="Times-Bold"/>
                <w:lang w:eastAsia="ja-JP"/>
              </w:rPr>
            </w:pPr>
            <w:r w:rsidRPr="00F77B25">
              <w:rPr>
                <w:rFonts w:ascii="Times-Bold" w:hAnsi="Times-Bold" w:cs="Times-Bold"/>
                <w:lang w:eastAsia="ja-JP"/>
              </w:rPr>
              <w:t xml:space="preserve">Literacy at grade level by Grade 3 </w:t>
            </w:r>
          </w:p>
        </w:tc>
        <w:tc>
          <w:tcPr>
            <w:tcW w:w="2250" w:type="dxa"/>
          </w:tcPr>
          <w:p w14:paraId="4C5ED97E"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Complete</w:t>
            </w:r>
          </w:p>
        </w:tc>
        <w:tc>
          <w:tcPr>
            <w:tcW w:w="2088" w:type="dxa"/>
          </w:tcPr>
          <w:p w14:paraId="6DCA9987"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Open</w:t>
            </w:r>
          </w:p>
        </w:tc>
      </w:tr>
      <w:tr w:rsidR="00B51CA4" w:rsidRPr="00F77B25" w14:paraId="16A28C6D" w14:textId="77777777">
        <w:tc>
          <w:tcPr>
            <w:tcW w:w="4518" w:type="dxa"/>
          </w:tcPr>
          <w:p w14:paraId="4F823A35" w14:textId="77777777" w:rsidR="00B51CA4" w:rsidRPr="00F77B25" w:rsidRDefault="00B51CA4" w:rsidP="001D331B">
            <w:pPr>
              <w:widowControl w:val="0"/>
              <w:autoSpaceDE w:val="0"/>
              <w:autoSpaceDN w:val="0"/>
              <w:adjustRightInd w:val="0"/>
              <w:rPr>
                <w:rFonts w:ascii="Times-Bold" w:hAnsi="Times-Bold" w:cs="Times-Bold"/>
                <w:lang w:eastAsia="ja-JP"/>
              </w:rPr>
            </w:pPr>
            <w:r w:rsidRPr="00F77B25">
              <w:rPr>
                <w:rFonts w:ascii="Times-Bold" w:hAnsi="Times-Bold" w:cs="Times-Bold"/>
                <w:lang w:eastAsia="ja-JP"/>
              </w:rPr>
              <w:t>RTI development of strategies for both US, Japanese style education environment</w:t>
            </w:r>
          </w:p>
        </w:tc>
        <w:tc>
          <w:tcPr>
            <w:tcW w:w="2250" w:type="dxa"/>
          </w:tcPr>
          <w:p w14:paraId="51FFDEAA"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Complete</w:t>
            </w:r>
          </w:p>
        </w:tc>
        <w:tc>
          <w:tcPr>
            <w:tcW w:w="2088" w:type="dxa"/>
          </w:tcPr>
          <w:p w14:paraId="600E10AC" w14:textId="77777777" w:rsidR="00B51CA4" w:rsidRPr="00F77B25" w:rsidRDefault="00B51CA4" w:rsidP="001D331B">
            <w:pPr>
              <w:widowControl w:val="0"/>
              <w:autoSpaceDE w:val="0"/>
              <w:autoSpaceDN w:val="0"/>
              <w:adjustRightInd w:val="0"/>
              <w:rPr>
                <w:rFonts w:ascii="Times-Bold" w:hAnsi="Times-Bold" w:cs="Times-Bold"/>
                <w:b/>
                <w:bCs/>
                <w:lang w:eastAsia="ja-JP"/>
              </w:rPr>
            </w:pPr>
            <w:r w:rsidRPr="00F77B25">
              <w:rPr>
                <w:rFonts w:ascii="Times-Bold" w:hAnsi="Times-Bold" w:cs="Times-Bold"/>
                <w:lang w:eastAsia="ja-JP"/>
              </w:rPr>
              <w:t>Open</w:t>
            </w:r>
          </w:p>
        </w:tc>
      </w:tr>
    </w:tbl>
    <w:p w14:paraId="74F1E153" w14:textId="77777777" w:rsidR="00B51CA4" w:rsidRDefault="00B51CA4" w:rsidP="001D331B">
      <w:pPr>
        <w:widowControl w:val="0"/>
        <w:autoSpaceDE w:val="0"/>
        <w:autoSpaceDN w:val="0"/>
        <w:adjustRightInd w:val="0"/>
        <w:rPr>
          <w:rFonts w:ascii="Times-Bold" w:hAnsi="Times-Bold" w:cs="Times-Bold"/>
          <w:sz w:val="23"/>
          <w:lang w:eastAsia="ja-JP"/>
        </w:rPr>
      </w:pPr>
    </w:p>
    <w:p w14:paraId="7E5E2209" w14:textId="77777777" w:rsidR="00B51CA4" w:rsidRPr="00101E07" w:rsidRDefault="00B51CA4" w:rsidP="007579FB">
      <w:pPr>
        <w:widowControl w:val="0"/>
        <w:autoSpaceDE w:val="0"/>
        <w:autoSpaceDN w:val="0"/>
        <w:adjustRightInd w:val="0"/>
        <w:rPr>
          <w:rFonts w:ascii="Roman" w:hAnsi="Roman" w:cs="Roman"/>
          <w:b/>
          <w:bCs/>
          <w:lang w:eastAsia="ja-JP"/>
        </w:rPr>
      </w:pPr>
    </w:p>
    <w:p w14:paraId="7C4CC141" w14:textId="77777777" w:rsidR="00B51CA4" w:rsidRPr="00232FA3" w:rsidRDefault="00B51CA4" w:rsidP="00232FA3">
      <w:pPr>
        <w:jc w:val="center"/>
        <w:rPr>
          <w:rFonts w:ascii="Roman" w:hAnsi="Roman" w:cs="Roman"/>
          <w:b/>
          <w:bCs/>
          <w:lang w:eastAsia="ja-JP"/>
        </w:rPr>
      </w:pPr>
      <w:r w:rsidRPr="00B6030E">
        <w:rPr>
          <w:b/>
          <w:sz w:val="28"/>
        </w:rPr>
        <w:t>Educator Evaluations Mandated in Michigan as of Fall 2013</w:t>
      </w:r>
    </w:p>
    <w:p w14:paraId="279EE2E9" w14:textId="77777777" w:rsidR="00B51CA4" w:rsidRDefault="00B51CA4" w:rsidP="009F2A29">
      <w:pPr>
        <w:rPr>
          <w:sz w:val="28"/>
        </w:rPr>
      </w:pPr>
    </w:p>
    <w:p w14:paraId="1573C7B5" w14:textId="77777777" w:rsidR="00B51CA4" w:rsidRDefault="00B51CA4" w:rsidP="009F2A29">
      <w:pPr>
        <w:rPr>
          <w:sz w:val="28"/>
        </w:rPr>
      </w:pPr>
      <w:r>
        <w:rPr>
          <w:sz w:val="28"/>
        </w:rPr>
        <w:t xml:space="preserve">According </w:t>
      </w:r>
      <w:r w:rsidRPr="004C1056">
        <w:rPr>
          <w:sz w:val="28"/>
        </w:rPr>
        <w:t>the Michigan Depa</w:t>
      </w:r>
      <w:r>
        <w:rPr>
          <w:sz w:val="28"/>
        </w:rPr>
        <w:t>rtment of Education</w:t>
      </w:r>
      <w:r w:rsidRPr="004C1056">
        <w:rPr>
          <w:sz w:val="28"/>
        </w:rPr>
        <w:t>, the Michigan Council for Educator Effectiveness (</w:t>
      </w:r>
      <w:hyperlink r:id="rId8" w:history="1">
        <w:r w:rsidRPr="00716BA9">
          <w:rPr>
            <w:rStyle w:val="Hyperlink"/>
            <w:sz w:val="28"/>
          </w:rPr>
          <w:t>MCEE</w:t>
        </w:r>
      </w:hyperlink>
      <w:r w:rsidRPr="004C1056">
        <w:rPr>
          <w:sz w:val="28"/>
        </w:rPr>
        <w:t xml:space="preserve">) </w:t>
      </w:r>
      <w:r>
        <w:rPr>
          <w:sz w:val="28"/>
        </w:rPr>
        <w:t>has</w:t>
      </w:r>
      <w:r w:rsidRPr="004C1056">
        <w:rPr>
          <w:sz w:val="28"/>
        </w:rPr>
        <w:t xml:space="preserve"> </w:t>
      </w:r>
      <w:r>
        <w:rPr>
          <w:sz w:val="28"/>
        </w:rPr>
        <w:t xml:space="preserve">published a list </w:t>
      </w:r>
      <w:r w:rsidRPr="004C1056">
        <w:rPr>
          <w:sz w:val="28"/>
        </w:rPr>
        <w:t xml:space="preserve">of </w:t>
      </w:r>
      <w:hyperlink r:id="rId9" w:history="1">
        <w:r w:rsidRPr="00376288">
          <w:rPr>
            <w:rStyle w:val="Hyperlink"/>
            <w:sz w:val="28"/>
          </w:rPr>
          <w:t>4 approved programs</w:t>
        </w:r>
      </w:hyperlink>
      <w:r w:rsidRPr="004C1056">
        <w:rPr>
          <w:sz w:val="28"/>
        </w:rPr>
        <w:t xml:space="preserve"> for use in the evaluation of public-school teachers and administrators mandated by Public Act 102 of 2011. </w:t>
      </w:r>
      <w:r>
        <w:rPr>
          <w:sz w:val="28"/>
        </w:rPr>
        <w:t xml:space="preserve"> Of that list, Hinoki expects to use the Charlotte Danielson (2011) </w:t>
      </w:r>
      <w:hyperlink r:id="rId10" w:history="1">
        <w:r w:rsidRPr="00E96980">
          <w:rPr>
            <w:rStyle w:val="Hyperlink"/>
            <w:sz w:val="28"/>
          </w:rPr>
          <w:t>Framework for Teaching</w:t>
        </w:r>
      </w:hyperlink>
      <w:r>
        <w:rPr>
          <w:sz w:val="28"/>
        </w:rPr>
        <w:t xml:space="preserve">, adapted for use with our dual-immersion Japanese-English curriculum and to meet the criteria below*.  The focus is on continuous improvement over time.  </w:t>
      </w:r>
    </w:p>
    <w:p w14:paraId="15C13409" w14:textId="77777777" w:rsidR="00B51CA4" w:rsidRDefault="00B51CA4" w:rsidP="009F2A29">
      <w:pPr>
        <w:rPr>
          <w:sz w:val="28"/>
        </w:rPr>
      </w:pPr>
    </w:p>
    <w:p w14:paraId="2FF60979" w14:textId="77777777" w:rsidR="00B51CA4" w:rsidRDefault="00C676F9" w:rsidP="007B4CBA">
      <w:pPr>
        <w:rPr>
          <w:sz w:val="28"/>
        </w:rPr>
      </w:pPr>
      <w:r>
        <w:rPr>
          <w:noProof/>
        </w:rPr>
        <w:pict w14:anchorId="45629A6A">
          <v:shape id="il_fi" o:spid="_x0000_i1026" type="#_x0000_t75" alt="http://www.danielsongroup.org/UserFiles/images/EnhancingProfssionalPractice.jpg" style="width:205pt;height:164pt;visibility:visible">
            <v:imagedata r:id="rId11" o:title=""/>
            <v:textbox style="mso-rotate-with-shape:t"/>
          </v:shape>
        </w:pict>
      </w:r>
      <w:r w:rsidR="00B51CA4">
        <w:rPr>
          <w:sz w:val="28"/>
        </w:rPr>
        <w:t xml:space="preserve">              </w:t>
      </w:r>
      <w:r>
        <w:rPr>
          <w:noProof/>
        </w:rPr>
        <w:pict w14:anchorId="72CAA9A0">
          <v:shape id="Picture 3" o:spid="_x0000_i1027" type="#_x0000_t75" alt="Macintosh HD:Users:annehooghart:Desktop:images.jpg" style="width:161pt;height:158pt;visibility:visible">
            <v:imagedata r:id="rId12" o:title=""/>
            <v:textbox style="mso-rotate-with-shape:t"/>
          </v:shape>
        </w:pict>
      </w:r>
    </w:p>
    <w:p w14:paraId="0CD63662" w14:textId="77777777" w:rsidR="00B51CA4" w:rsidRDefault="00B51CA4" w:rsidP="001451E3">
      <w:pPr>
        <w:widowControl w:val="0"/>
        <w:autoSpaceDE w:val="0"/>
        <w:autoSpaceDN w:val="0"/>
        <w:adjustRightInd w:val="0"/>
        <w:jc w:val="center"/>
        <w:rPr>
          <w:rFonts w:ascii="Times-Bold" w:hAnsi="Times-Bold" w:cs="Times-Bold"/>
          <w:b/>
          <w:bCs/>
          <w:lang w:eastAsia="ja-JP"/>
        </w:rPr>
      </w:pPr>
    </w:p>
    <w:p w14:paraId="10F115C3" w14:textId="77777777" w:rsidR="00B51CA4" w:rsidRPr="001451E3" w:rsidRDefault="00B51CA4" w:rsidP="001451E3">
      <w:pPr>
        <w:widowControl w:val="0"/>
        <w:autoSpaceDE w:val="0"/>
        <w:autoSpaceDN w:val="0"/>
        <w:adjustRightInd w:val="0"/>
        <w:jc w:val="center"/>
        <w:rPr>
          <w:rFonts w:ascii="Times-Bold" w:hAnsi="Times-Bold" w:cs="Times-Bold"/>
          <w:b/>
          <w:bCs/>
          <w:lang w:eastAsia="ja-JP"/>
        </w:rPr>
      </w:pPr>
      <w:r>
        <w:rPr>
          <w:rFonts w:ascii="Times-Bold" w:hAnsi="Times-Bold" w:cs="Times-Bold"/>
          <w:b/>
          <w:bCs/>
          <w:lang w:eastAsia="ja-JP"/>
        </w:rPr>
        <w:lastRenderedPageBreak/>
        <w:t>*</w:t>
      </w:r>
      <w:r w:rsidRPr="001451E3">
        <w:rPr>
          <w:rFonts w:ascii="Times-Bold" w:hAnsi="Times-Bold" w:cs="Times-Bold"/>
          <w:b/>
          <w:bCs/>
          <w:lang w:eastAsia="ja-JP"/>
        </w:rPr>
        <w:t xml:space="preserve">Excerpts from </w:t>
      </w:r>
      <w:hyperlink r:id="rId13" w:history="1">
        <w:r w:rsidRPr="000A6300">
          <w:rPr>
            <w:rStyle w:val="Hyperlink"/>
            <w:rFonts w:ascii="Times-Bold" w:hAnsi="Times-Bold" w:cs="Times-Bold"/>
            <w:b/>
            <w:bCs/>
            <w:lang w:eastAsia="ja-JP"/>
          </w:rPr>
          <w:t>MICHIGAN REVISED SCHOOL CODE</w:t>
        </w:r>
      </w:hyperlink>
    </w:p>
    <w:p w14:paraId="0BDC8A3F" w14:textId="77777777" w:rsidR="00B51CA4" w:rsidRDefault="00B51CA4" w:rsidP="001451E3">
      <w:pPr>
        <w:widowControl w:val="0"/>
        <w:autoSpaceDE w:val="0"/>
        <w:autoSpaceDN w:val="0"/>
        <w:adjustRightInd w:val="0"/>
        <w:jc w:val="center"/>
        <w:rPr>
          <w:rFonts w:ascii="Times-Bold" w:hAnsi="Times-Bold" w:cs="Times-Bold"/>
          <w:b/>
          <w:bCs/>
          <w:lang w:eastAsia="ja-JP"/>
        </w:rPr>
      </w:pPr>
      <w:r w:rsidRPr="001451E3">
        <w:rPr>
          <w:rFonts w:ascii="Times-Bold" w:hAnsi="Times-Bold" w:cs="Times-Bold"/>
          <w:b/>
          <w:bCs/>
          <w:lang w:eastAsia="ja-JP"/>
        </w:rPr>
        <w:t>Act 451 of 1976</w:t>
      </w:r>
    </w:p>
    <w:p w14:paraId="26B05367" w14:textId="77777777" w:rsidR="00B51CA4" w:rsidRPr="0060176F" w:rsidRDefault="00B51CA4" w:rsidP="001451E3">
      <w:pPr>
        <w:widowControl w:val="0"/>
        <w:autoSpaceDE w:val="0"/>
        <w:autoSpaceDN w:val="0"/>
        <w:adjustRightInd w:val="0"/>
        <w:jc w:val="center"/>
        <w:rPr>
          <w:rFonts w:ascii="Times-Bold" w:hAnsi="Times-Bold" w:cs="Times-Bold"/>
          <w:b/>
          <w:bCs/>
          <w:sz w:val="16"/>
          <w:lang w:eastAsia="ja-JP"/>
        </w:rPr>
      </w:pPr>
    </w:p>
    <w:p w14:paraId="557C58F4" w14:textId="77777777" w:rsidR="00B51CA4" w:rsidRPr="001451E3" w:rsidRDefault="00B51CA4" w:rsidP="001451E3">
      <w:pPr>
        <w:widowControl w:val="0"/>
        <w:autoSpaceDE w:val="0"/>
        <w:autoSpaceDN w:val="0"/>
        <w:adjustRightInd w:val="0"/>
        <w:rPr>
          <w:rFonts w:ascii="Times-Bold" w:hAnsi="Times-Bold" w:cs="Times-Bold"/>
          <w:b/>
          <w:bCs/>
          <w:lang w:eastAsia="ja-JP"/>
        </w:rPr>
      </w:pPr>
      <w:r w:rsidRPr="001451E3">
        <w:rPr>
          <w:rFonts w:ascii="Times-Bold" w:hAnsi="Times-Bold" w:cs="Times-Bold"/>
          <w:b/>
          <w:bCs/>
          <w:lang w:eastAsia="ja-JP"/>
        </w:rPr>
        <w:t>380.1249 Performance evaluation system for teachers and school administrators;</w:t>
      </w:r>
    </w:p>
    <w:p w14:paraId="1E6D6DDF" w14:textId="77777777" w:rsidR="00B51CA4" w:rsidRPr="001451E3" w:rsidRDefault="00B51CA4" w:rsidP="001451E3">
      <w:pPr>
        <w:widowControl w:val="0"/>
        <w:autoSpaceDE w:val="0"/>
        <w:autoSpaceDN w:val="0"/>
        <w:adjustRightInd w:val="0"/>
        <w:rPr>
          <w:rFonts w:ascii="Times-Bold" w:hAnsi="Times-Bold" w:cs="Times-Bold"/>
          <w:b/>
          <w:bCs/>
          <w:lang w:eastAsia="ja-JP"/>
        </w:rPr>
      </w:pPr>
      <w:proofErr w:type="gramStart"/>
      <w:r w:rsidRPr="001451E3">
        <w:rPr>
          <w:rFonts w:ascii="Times-Bold" w:hAnsi="Times-Bold" w:cs="Times-Bold"/>
          <w:b/>
          <w:bCs/>
          <w:lang w:eastAsia="ja-JP"/>
        </w:rPr>
        <w:t>requirements</w:t>
      </w:r>
      <w:proofErr w:type="gramEnd"/>
      <w:r w:rsidRPr="001451E3">
        <w:rPr>
          <w:rFonts w:ascii="Times-Bold" w:hAnsi="Times-Bold" w:cs="Times-Bold"/>
          <w:b/>
          <w:bCs/>
          <w:lang w:eastAsia="ja-JP"/>
        </w:rPr>
        <w:t>; governor's council on educator effectiveness; recommendations on</w:t>
      </w:r>
    </w:p>
    <w:p w14:paraId="671CC6B2" w14:textId="77777777" w:rsidR="00B51CA4" w:rsidRPr="001451E3" w:rsidRDefault="00B51CA4" w:rsidP="001451E3">
      <w:pPr>
        <w:widowControl w:val="0"/>
        <w:autoSpaceDE w:val="0"/>
        <w:autoSpaceDN w:val="0"/>
        <w:adjustRightInd w:val="0"/>
        <w:rPr>
          <w:rFonts w:ascii="Times-Bold" w:hAnsi="Times-Bold" w:cs="Times-Bold"/>
          <w:b/>
          <w:bCs/>
          <w:lang w:eastAsia="ja-JP"/>
        </w:rPr>
      </w:pPr>
      <w:proofErr w:type="gramStart"/>
      <w:r w:rsidRPr="001451E3">
        <w:rPr>
          <w:rFonts w:ascii="Times-Bold" w:hAnsi="Times-Bold" w:cs="Times-Bold"/>
          <w:b/>
          <w:bCs/>
          <w:lang w:eastAsia="ja-JP"/>
        </w:rPr>
        <w:t>evaluation</w:t>
      </w:r>
      <w:proofErr w:type="gramEnd"/>
      <w:r w:rsidRPr="001451E3">
        <w:rPr>
          <w:rFonts w:ascii="Times-Bold" w:hAnsi="Times-Bold" w:cs="Times-Bold"/>
          <w:b/>
          <w:bCs/>
          <w:lang w:eastAsia="ja-JP"/>
        </w:rPr>
        <w:t xml:space="preserve"> processes; compliance with subsection (2) or (3) not required; effect of</w:t>
      </w:r>
    </w:p>
    <w:p w14:paraId="55FF8DD4" w14:textId="77777777" w:rsidR="00B51CA4" w:rsidRDefault="00B51CA4" w:rsidP="001451E3">
      <w:pPr>
        <w:widowControl w:val="0"/>
        <w:autoSpaceDE w:val="0"/>
        <w:autoSpaceDN w:val="0"/>
        <w:adjustRightInd w:val="0"/>
        <w:rPr>
          <w:rFonts w:ascii="Times-Bold" w:hAnsi="Times-Bold" w:cs="Times-Bold"/>
          <w:b/>
          <w:bCs/>
          <w:lang w:eastAsia="ja-JP"/>
        </w:rPr>
      </w:pPr>
      <w:proofErr w:type="gramStart"/>
      <w:r w:rsidRPr="001451E3">
        <w:rPr>
          <w:rFonts w:ascii="Times-Bold" w:hAnsi="Times-Bold" w:cs="Times-Bold"/>
          <w:b/>
          <w:bCs/>
          <w:lang w:eastAsia="ja-JP"/>
        </w:rPr>
        <w:t>collective</w:t>
      </w:r>
      <w:proofErr w:type="gramEnd"/>
      <w:r w:rsidRPr="001451E3">
        <w:rPr>
          <w:rFonts w:ascii="Times-Bold" w:hAnsi="Times-Bold" w:cs="Times-Bold"/>
          <w:b/>
          <w:bCs/>
          <w:lang w:eastAsia="ja-JP"/>
        </w:rPr>
        <w:t xml:space="preserve"> bargaining agreement; effectiveness label.</w:t>
      </w:r>
    </w:p>
    <w:p w14:paraId="47F0DED3" w14:textId="77777777" w:rsidR="00B51CA4" w:rsidRPr="001451E3" w:rsidRDefault="00B51CA4" w:rsidP="001451E3">
      <w:pPr>
        <w:widowControl w:val="0"/>
        <w:autoSpaceDE w:val="0"/>
        <w:autoSpaceDN w:val="0"/>
        <w:adjustRightInd w:val="0"/>
        <w:rPr>
          <w:rFonts w:ascii="Times-Bold" w:hAnsi="Times-Bold" w:cs="Times-Bold"/>
          <w:lang w:eastAsia="ja-JP"/>
        </w:rPr>
      </w:pPr>
    </w:p>
    <w:p w14:paraId="7EA11233" w14:textId="77777777" w:rsidR="00B51CA4" w:rsidRDefault="00B51CA4" w:rsidP="001451E3">
      <w:pPr>
        <w:widowControl w:val="0"/>
        <w:autoSpaceDE w:val="0"/>
        <w:autoSpaceDN w:val="0"/>
        <w:adjustRightInd w:val="0"/>
        <w:rPr>
          <w:rFonts w:ascii="Times-Bold" w:hAnsi="Times-Bold" w:cs="Times-Bold"/>
          <w:lang w:eastAsia="ja-JP"/>
        </w:rPr>
      </w:pPr>
      <w:r w:rsidRPr="001451E3">
        <w:rPr>
          <w:rFonts w:ascii="Times-Bold" w:hAnsi="Times-Bold" w:cs="Times-Bold"/>
          <w:lang w:eastAsia="ja-JP"/>
        </w:rPr>
        <w:t xml:space="preserve">(2) </w:t>
      </w:r>
      <w:r w:rsidRPr="00602F42">
        <w:rPr>
          <w:rFonts w:ascii="Times-Bold" w:hAnsi="Times-Bold" w:cs="Times-Bold"/>
          <w:i/>
          <w:lang w:eastAsia="ja-JP"/>
        </w:rPr>
        <w:t xml:space="preserve">Beginning </w:t>
      </w:r>
      <w:proofErr w:type="gramStart"/>
      <w:r w:rsidRPr="00602F42">
        <w:rPr>
          <w:rFonts w:ascii="Times-Bold" w:hAnsi="Times-Bold" w:cs="Times-Bold"/>
          <w:i/>
          <w:lang w:eastAsia="ja-JP"/>
        </w:rPr>
        <w:t>with the 2013-2014 school year,</w:t>
      </w:r>
      <w:proofErr w:type="gramEnd"/>
      <w:r w:rsidRPr="00602F42">
        <w:rPr>
          <w:rFonts w:ascii="Times-Bold" w:hAnsi="Times-Bold" w:cs="Times-Bold"/>
          <w:i/>
          <w:lang w:eastAsia="ja-JP"/>
        </w:rPr>
        <w:t xml:space="preserve"> the board of a school district or intermediate school district or board of directors of a public school academy shall ensure that the performance evaluation system for teachers meets all of the following:</w:t>
      </w:r>
    </w:p>
    <w:p w14:paraId="04442EA9" w14:textId="77777777" w:rsidR="00B51CA4" w:rsidRPr="001451E3" w:rsidRDefault="00B51CA4" w:rsidP="001451E3">
      <w:pPr>
        <w:widowControl w:val="0"/>
        <w:autoSpaceDE w:val="0"/>
        <w:autoSpaceDN w:val="0"/>
        <w:adjustRightInd w:val="0"/>
        <w:rPr>
          <w:rFonts w:ascii="Times-Bold" w:hAnsi="Times-Bold" w:cs="Times-Bold"/>
          <w:lang w:eastAsia="ja-JP"/>
        </w:rPr>
      </w:pPr>
    </w:p>
    <w:p w14:paraId="46BEADE2" w14:textId="77777777" w:rsidR="00B51CA4" w:rsidRDefault="00B51CA4" w:rsidP="001451E3">
      <w:pPr>
        <w:widowControl w:val="0"/>
        <w:autoSpaceDE w:val="0"/>
        <w:autoSpaceDN w:val="0"/>
        <w:adjustRightInd w:val="0"/>
        <w:rPr>
          <w:rFonts w:ascii="Times-Bold" w:hAnsi="Times-Bold" w:cs="Times-Bold"/>
          <w:lang w:eastAsia="ja-JP"/>
        </w:rPr>
      </w:pPr>
      <w:r>
        <w:rPr>
          <w:rFonts w:ascii="Times-Bold" w:hAnsi="Times-Bold" w:cs="Times-Bold"/>
          <w:lang w:eastAsia="ja-JP"/>
        </w:rPr>
        <w:tab/>
      </w:r>
      <w:r w:rsidRPr="001451E3">
        <w:rPr>
          <w:rFonts w:ascii="Times-Bold" w:hAnsi="Times-Bold" w:cs="Times-Bold"/>
          <w:lang w:eastAsia="ja-JP"/>
        </w:rPr>
        <w:t xml:space="preserve">(a) The performance evaluation system shall include </w:t>
      </w:r>
      <w:r w:rsidRPr="00602F42">
        <w:rPr>
          <w:rFonts w:ascii="Times-Bold" w:hAnsi="Times-Bold" w:cs="Times-Bold"/>
          <w:i/>
          <w:lang w:eastAsia="ja-JP"/>
        </w:rPr>
        <w:t>at least an annual year-end evaluation</w:t>
      </w:r>
      <w:r>
        <w:rPr>
          <w:rFonts w:ascii="Times-Bold" w:hAnsi="Times-Bold" w:cs="Times-Bold"/>
          <w:lang w:eastAsia="ja-JP"/>
        </w:rPr>
        <w:t xml:space="preserve"> for all teachers.  </w:t>
      </w:r>
      <w:r w:rsidRPr="001451E3">
        <w:rPr>
          <w:rFonts w:ascii="Times-Bold" w:hAnsi="Times-Bold" w:cs="Times-Bold"/>
          <w:lang w:eastAsia="ja-JP"/>
        </w:rPr>
        <w:t>An annual year-end evaluation shall meet all of the following:</w:t>
      </w:r>
    </w:p>
    <w:p w14:paraId="1C21A28D" w14:textId="77777777" w:rsidR="00B51CA4" w:rsidRPr="001451E3" w:rsidRDefault="00B51CA4" w:rsidP="001451E3">
      <w:pPr>
        <w:widowControl w:val="0"/>
        <w:autoSpaceDE w:val="0"/>
        <w:autoSpaceDN w:val="0"/>
        <w:adjustRightInd w:val="0"/>
        <w:rPr>
          <w:rFonts w:ascii="Times-Bold" w:hAnsi="Times-Bold" w:cs="Times-Bold"/>
          <w:lang w:eastAsia="ja-JP"/>
        </w:rPr>
      </w:pPr>
    </w:p>
    <w:p w14:paraId="5165C0D5" w14:textId="77777777" w:rsidR="00B51CA4" w:rsidRPr="001451E3" w:rsidRDefault="00B51CA4" w:rsidP="001451E3">
      <w:pPr>
        <w:widowControl w:val="0"/>
        <w:autoSpaceDE w:val="0"/>
        <w:autoSpaceDN w:val="0"/>
        <w:adjustRightInd w:val="0"/>
        <w:rPr>
          <w:rFonts w:ascii="Times-Bold" w:hAnsi="Times-Bold" w:cs="Times-Bold"/>
          <w:lang w:eastAsia="ja-JP"/>
        </w:rPr>
      </w:pPr>
      <w:r>
        <w:rPr>
          <w:rFonts w:ascii="Times-Bold" w:hAnsi="Times-Bold" w:cs="Times-Bold"/>
          <w:lang w:eastAsia="ja-JP"/>
        </w:rPr>
        <w:tab/>
      </w:r>
      <w:r>
        <w:rPr>
          <w:rFonts w:ascii="Times-Bold" w:hAnsi="Times-Bold" w:cs="Times-Bold"/>
          <w:lang w:eastAsia="ja-JP"/>
        </w:rPr>
        <w:tab/>
      </w:r>
      <w:r w:rsidRPr="001451E3">
        <w:rPr>
          <w:rFonts w:ascii="Times-Bold" w:hAnsi="Times-Bold" w:cs="Times-Bold"/>
          <w:lang w:eastAsia="ja-JP"/>
        </w:rPr>
        <w:t>(</w:t>
      </w:r>
      <w:proofErr w:type="spellStart"/>
      <w:r w:rsidRPr="001451E3">
        <w:rPr>
          <w:rFonts w:ascii="Times-Bold" w:hAnsi="Times-Bold" w:cs="Times-Bold"/>
          <w:i/>
          <w:iCs/>
          <w:lang w:eastAsia="ja-JP"/>
        </w:rPr>
        <w:t>i</w:t>
      </w:r>
      <w:proofErr w:type="spellEnd"/>
      <w:r w:rsidRPr="001451E3">
        <w:rPr>
          <w:rFonts w:ascii="Times-Bold" w:hAnsi="Times-Bold" w:cs="Times-Bold"/>
          <w:lang w:eastAsia="ja-JP"/>
        </w:rPr>
        <w:t xml:space="preserve">) For the annual year-end evaluation </w:t>
      </w:r>
      <w:r w:rsidRPr="00EE2D0B">
        <w:rPr>
          <w:rFonts w:ascii="Times-Bold" w:hAnsi="Times-Bold" w:cs="Times-Bold"/>
          <w:i/>
          <w:color w:val="004800"/>
          <w:lang w:eastAsia="ja-JP"/>
        </w:rPr>
        <w:t>for the 2013-2014 school year, at least 25% of the annual year-end evaluation shall be based on student growth and assessment data.</w:t>
      </w:r>
      <w:r w:rsidRPr="009E079D">
        <w:rPr>
          <w:rFonts w:ascii="Times-Bold" w:hAnsi="Times-Bold" w:cs="Times-Bold"/>
          <w:i/>
          <w:lang w:eastAsia="ja-JP"/>
        </w:rPr>
        <w:t xml:space="preserve"> </w:t>
      </w:r>
      <w:r w:rsidRPr="009E079D">
        <w:rPr>
          <w:rFonts w:ascii="Times-Bold" w:hAnsi="Times-Bold" w:cs="Times-Bold"/>
          <w:lang w:eastAsia="ja-JP"/>
        </w:rPr>
        <w:t xml:space="preserve">For the annual year-end evaluation </w:t>
      </w:r>
      <w:r w:rsidRPr="00EE2D0B">
        <w:rPr>
          <w:rFonts w:ascii="Times-Bold" w:hAnsi="Times-Bold" w:cs="Times-Bold"/>
          <w:i/>
          <w:color w:val="004800"/>
          <w:lang w:eastAsia="ja-JP"/>
        </w:rPr>
        <w:t>for the 2014-2015 school year, at least 40% of the annual year-end evaluation shall be based on student growth and assessment data</w:t>
      </w:r>
      <w:r w:rsidRPr="009E079D">
        <w:rPr>
          <w:rFonts w:ascii="Times-Bold" w:hAnsi="Times-Bold" w:cs="Times-Bold"/>
          <w:i/>
          <w:lang w:eastAsia="ja-JP"/>
        </w:rPr>
        <w:t xml:space="preserve">. </w:t>
      </w:r>
      <w:r w:rsidRPr="009E079D">
        <w:rPr>
          <w:rFonts w:ascii="Times-Bold" w:hAnsi="Times-Bold" w:cs="Times-Bold"/>
          <w:lang w:eastAsia="ja-JP"/>
        </w:rPr>
        <w:t xml:space="preserve">Beginning with the annual year-end </w:t>
      </w:r>
      <w:r w:rsidRPr="00EE2D0B">
        <w:rPr>
          <w:rFonts w:ascii="Times-Bold" w:hAnsi="Times-Bold" w:cs="Times-Bold"/>
          <w:color w:val="004800"/>
          <w:lang w:eastAsia="ja-JP"/>
        </w:rPr>
        <w:t>evaluation</w:t>
      </w:r>
      <w:r w:rsidRPr="00EE2D0B">
        <w:rPr>
          <w:rFonts w:ascii="Times-Bold" w:hAnsi="Times-Bold" w:cs="Times-Bold"/>
          <w:i/>
          <w:color w:val="004800"/>
          <w:lang w:eastAsia="ja-JP"/>
        </w:rPr>
        <w:t xml:space="preserve"> for the 2015-2016 school year, at least 50% of the annual year-end evaluation shall be based on student growth and assessment data</w:t>
      </w:r>
      <w:r w:rsidRPr="009E079D">
        <w:rPr>
          <w:rFonts w:ascii="Times-Bold" w:hAnsi="Times-Bold" w:cs="Times-Bold"/>
          <w:i/>
          <w:lang w:eastAsia="ja-JP"/>
        </w:rPr>
        <w:t>.</w:t>
      </w:r>
      <w:r w:rsidRPr="001451E3">
        <w:rPr>
          <w:rFonts w:ascii="Times-Bold" w:hAnsi="Times-Bold" w:cs="Times-Bold"/>
          <w:lang w:eastAsia="ja-JP"/>
        </w:rPr>
        <w:t xml:space="preserve"> All student growth</w:t>
      </w:r>
      <w:r>
        <w:rPr>
          <w:rFonts w:ascii="Times-Bold" w:hAnsi="Times-Bold" w:cs="Times-Bold"/>
          <w:lang w:eastAsia="ja-JP"/>
        </w:rPr>
        <w:t xml:space="preserve"> </w:t>
      </w:r>
      <w:r w:rsidRPr="001451E3">
        <w:rPr>
          <w:rFonts w:ascii="Times-Bold" w:hAnsi="Times-Bold" w:cs="Times-Bold"/>
          <w:lang w:eastAsia="ja-JP"/>
        </w:rPr>
        <w:t>and assessment data shall be measured using the student growth assessment tool that is required under</w:t>
      </w:r>
      <w:r w:rsidR="00215DB5">
        <w:rPr>
          <w:rFonts w:ascii="Times-Bold" w:hAnsi="Times-Bold" w:cs="Times-Bold"/>
          <w:lang w:eastAsia="ja-JP"/>
        </w:rPr>
        <w:t xml:space="preserve"> legislation.</w:t>
      </w:r>
    </w:p>
    <w:p w14:paraId="47A37B67" w14:textId="77777777" w:rsidR="00B51CA4" w:rsidRDefault="00B51CA4" w:rsidP="001451E3">
      <w:pPr>
        <w:widowControl w:val="0"/>
        <w:autoSpaceDE w:val="0"/>
        <w:autoSpaceDN w:val="0"/>
        <w:adjustRightInd w:val="0"/>
        <w:rPr>
          <w:rFonts w:ascii="Times-Bold" w:hAnsi="Times-Bold" w:cs="Times-Bold"/>
          <w:lang w:eastAsia="ja-JP"/>
        </w:rPr>
      </w:pPr>
    </w:p>
    <w:p w14:paraId="65C1F7F5" w14:textId="77777777" w:rsidR="00B51CA4" w:rsidRDefault="00B51CA4" w:rsidP="001451E3">
      <w:pPr>
        <w:widowControl w:val="0"/>
        <w:autoSpaceDE w:val="0"/>
        <w:autoSpaceDN w:val="0"/>
        <w:adjustRightInd w:val="0"/>
        <w:rPr>
          <w:rFonts w:ascii="Times-Bold" w:hAnsi="Times-Bold" w:cs="Times-Bold"/>
          <w:lang w:eastAsia="ja-JP"/>
        </w:rPr>
      </w:pPr>
      <w:r>
        <w:rPr>
          <w:rFonts w:ascii="Times-Bold" w:hAnsi="Times-Bold" w:cs="Times-Bold"/>
          <w:lang w:eastAsia="ja-JP"/>
        </w:rPr>
        <w:tab/>
      </w:r>
      <w:r>
        <w:rPr>
          <w:rFonts w:ascii="Times-Bold" w:hAnsi="Times-Bold" w:cs="Times-Bold"/>
          <w:lang w:eastAsia="ja-JP"/>
        </w:rPr>
        <w:tab/>
      </w:r>
      <w:r w:rsidRPr="001451E3">
        <w:rPr>
          <w:rFonts w:ascii="Times-Bold" w:hAnsi="Times-Bold" w:cs="Times-Bold"/>
          <w:lang w:eastAsia="ja-JP"/>
        </w:rPr>
        <w:t>(</w:t>
      </w:r>
      <w:r w:rsidRPr="001451E3">
        <w:rPr>
          <w:rFonts w:ascii="Times-Bold" w:hAnsi="Times-Bold" w:cs="Times-Bold"/>
          <w:i/>
          <w:iCs/>
          <w:lang w:eastAsia="ja-JP"/>
        </w:rPr>
        <w:t>ii</w:t>
      </w:r>
      <w:r w:rsidRPr="001451E3">
        <w:rPr>
          <w:rFonts w:ascii="Times-Bold" w:hAnsi="Times-Bold" w:cs="Times-Bold"/>
          <w:lang w:eastAsia="ja-JP"/>
        </w:rPr>
        <w:t>) If there are student growth and assessment data available for a teacher for at least 3 school years, the</w:t>
      </w:r>
      <w:r>
        <w:rPr>
          <w:rFonts w:ascii="Times-Bold" w:hAnsi="Times-Bold" w:cs="Times-Bold"/>
          <w:lang w:eastAsia="ja-JP"/>
        </w:rPr>
        <w:t xml:space="preserve"> </w:t>
      </w:r>
      <w:r w:rsidRPr="001451E3">
        <w:rPr>
          <w:rFonts w:ascii="Times-Bold" w:hAnsi="Times-Bold" w:cs="Times-Bold"/>
          <w:lang w:eastAsia="ja-JP"/>
        </w:rPr>
        <w:t>annual year-end evaluation shall be based on the student growth and assessment data for the most recent</w:t>
      </w:r>
      <w:r>
        <w:rPr>
          <w:rFonts w:ascii="Times-Bold" w:hAnsi="Times-Bold" w:cs="Times-Bold"/>
          <w:lang w:eastAsia="ja-JP"/>
        </w:rPr>
        <w:t xml:space="preserve"> </w:t>
      </w:r>
      <w:r w:rsidRPr="001451E3">
        <w:rPr>
          <w:rFonts w:ascii="Times-Bold" w:hAnsi="Times-Bold" w:cs="Times-Bold"/>
          <w:lang w:eastAsia="ja-JP"/>
        </w:rPr>
        <w:t xml:space="preserve">3-consecutive-school-year period. </w:t>
      </w:r>
      <w:r w:rsidRPr="00C27E99">
        <w:rPr>
          <w:rFonts w:ascii="Times-Bold" w:hAnsi="Times-Bold" w:cs="Times-Bold"/>
          <w:i/>
          <w:lang w:eastAsia="ja-JP"/>
        </w:rPr>
        <w:t>If there are not student growth and assessment data available for a teacher for at least 3 school years, the annual year-end evaluation shall be based on all student growth and assessment data that are available for the teacher.</w:t>
      </w:r>
    </w:p>
    <w:p w14:paraId="5D524E2A" w14:textId="77777777" w:rsidR="00B51CA4" w:rsidRPr="001451E3" w:rsidRDefault="00B51CA4" w:rsidP="001451E3">
      <w:pPr>
        <w:widowControl w:val="0"/>
        <w:autoSpaceDE w:val="0"/>
        <w:autoSpaceDN w:val="0"/>
        <w:adjustRightInd w:val="0"/>
        <w:rPr>
          <w:rFonts w:ascii="Times-Bold" w:hAnsi="Times-Bold" w:cs="Times-Bold"/>
          <w:lang w:eastAsia="ja-JP"/>
        </w:rPr>
      </w:pPr>
    </w:p>
    <w:p w14:paraId="398D8B22" w14:textId="77777777" w:rsidR="00B51CA4" w:rsidRDefault="00B51CA4" w:rsidP="001451E3">
      <w:pPr>
        <w:widowControl w:val="0"/>
        <w:autoSpaceDE w:val="0"/>
        <w:autoSpaceDN w:val="0"/>
        <w:adjustRightInd w:val="0"/>
        <w:rPr>
          <w:rFonts w:ascii="Times-Bold" w:hAnsi="Times-Bold" w:cs="Times-Bold"/>
          <w:lang w:eastAsia="ja-JP"/>
        </w:rPr>
      </w:pPr>
      <w:r>
        <w:rPr>
          <w:rFonts w:ascii="Times-Bold" w:hAnsi="Times-Bold" w:cs="Times-Bold"/>
          <w:lang w:eastAsia="ja-JP"/>
        </w:rPr>
        <w:tab/>
      </w:r>
      <w:r>
        <w:rPr>
          <w:rFonts w:ascii="Times-Bold" w:hAnsi="Times-Bold" w:cs="Times-Bold"/>
          <w:lang w:eastAsia="ja-JP"/>
        </w:rPr>
        <w:tab/>
      </w:r>
      <w:r w:rsidRPr="001451E3">
        <w:rPr>
          <w:rFonts w:ascii="Times-Bold" w:hAnsi="Times-Bold" w:cs="Times-Bold"/>
          <w:lang w:eastAsia="ja-JP"/>
        </w:rPr>
        <w:t>(</w:t>
      </w:r>
      <w:r w:rsidRPr="001451E3">
        <w:rPr>
          <w:rFonts w:ascii="Times-Bold" w:hAnsi="Times-Bold" w:cs="Times-Bold"/>
          <w:i/>
          <w:iCs/>
          <w:lang w:eastAsia="ja-JP"/>
        </w:rPr>
        <w:t>iii</w:t>
      </w:r>
      <w:r w:rsidRPr="001451E3">
        <w:rPr>
          <w:rFonts w:ascii="Times-Bold" w:hAnsi="Times-Bold" w:cs="Times-Bold"/>
          <w:lang w:eastAsia="ja-JP"/>
        </w:rPr>
        <w:t xml:space="preserve">) </w:t>
      </w:r>
      <w:r w:rsidRPr="003F2609">
        <w:rPr>
          <w:rFonts w:ascii="Times-Bold" w:hAnsi="Times-Bold" w:cs="Times-Bold"/>
          <w:i/>
          <w:lang w:eastAsia="ja-JP"/>
        </w:rPr>
        <w:t>The annual year-end evaluation shall include specific performance goals that will assist in improving effectiveness for the next school year and are developed by the school administrator or his or her designee conducting the evaluation, in consultation with the teacher, and any recommended training identified by the school administrator or designee, in consultation with the teacher, that would assist the teacher in meeting these goals</w:t>
      </w:r>
      <w:r w:rsidRPr="001451E3">
        <w:rPr>
          <w:rFonts w:ascii="Times-Bold" w:hAnsi="Times-Bold" w:cs="Times-Bold"/>
          <w:lang w:eastAsia="ja-JP"/>
        </w:rPr>
        <w:t>. For a teacher described in subdivision (b), the school administrator or designee shall develop, in</w:t>
      </w:r>
      <w:r>
        <w:rPr>
          <w:rFonts w:ascii="Times-Bold" w:hAnsi="Times-Bold" w:cs="Times-Bold"/>
          <w:lang w:eastAsia="ja-JP"/>
        </w:rPr>
        <w:t xml:space="preserve"> </w:t>
      </w:r>
      <w:r w:rsidRPr="001451E3">
        <w:rPr>
          <w:rFonts w:ascii="Times-Bold" w:hAnsi="Times-Bold" w:cs="Times-Bold"/>
          <w:lang w:eastAsia="ja-JP"/>
        </w:rPr>
        <w:t>consultation with the teacher, an individualized development plan that includes these goals and training and is</w:t>
      </w:r>
      <w:r>
        <w:rPr>
          <w:rFonts w:ascii="Times-Bold" w:hAnsi="Times-Bold" w:cs="Times-Bold"/>
          <w:lang w:eastAsia="ja-JP"/>
        </w:rPr>
        <w:t xml:space="preserve"> </w:t>
      </w:r>
      <w:r w:rsidRPr="001451E3">
        <w:rPr>
          <w:rFonts w:ascii="Times-Bold" w:hAnsi="Times-Bold" w:cs="Times-Bold"/>
          <w:lang w:eastAsia="ja-JP"/>
        </w:rPr>
        <w:t>designed to assist the teacher to improve his or her effectiveness.</w:t>
      </w:r>
    </w:p>
    <w:p w14:paraId="061F6415" w14:textId="77777777" w:rsidR="00B51CA4" w:rsidRPr="003446F1" w:rsidRDefault="00B51CA4" w:rsidP="001451E3">
      <w:pPr>
        <w:widowControl w:val="0"/>
        <w:autoSpaceDE w:val="0"/>
        <w:autoSpaceDN w:val="0"/>
        <w:adjustRightInd w:val="0"/>
        <w:rPr>
          <w:rFonts w:ascii="Times-Bold" w:hAnsi="Times-Bold" w:cs="Times-Bold"/>
          <w:lang w:eastAsia="ja-JP"/>
        </w:rPr>
      </w:pPr>
    </w:p>
    <w:p w14:paraId="7D4F2D1A" w14:textId="2C7E08B1"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sidRPr="003446F1">
        <w:rPr>
          <w:rFonts w:ascii="Roman" w:hAnsi="Roman" w:cs="Roman"/>
          <w:lang w:eastAsia="ja-JP"/>
        </w:rPr>
        <w:t xml:space="preserve">(b) The </w:t>
      </w:r>
      <w:r w:rsidRPr="009A5E97">
        <w:rPr>
          <w:rFonts w:ascii="Roman" w:hAnsi="Roman" w:cs="Roman"/>
          <w:i/>
          <w:lang w:eastAsia="ja-JP"/>
        </w:rPr>
        <w:t xml:space="preserve">performance evaluation system shall include a midyear progress report for a teacher who is in the first year of the probationary period** prescribed by </w:t>
      </w:r>
      <w:r w:rsidR="00C676F9">
        <w:rPr>
          <w:rFonts w:ascii="Roman" w:hAnsi="Roman" w:cs="Roman"/>
          <w:i/>
          <w:lang w:eastAsia="ja-JP"/>
        </w:rPr>
        <w:t xml:space="preserve">Section 1 of Article II of 1937 </w:t>
      </w:r>
      <w:bookmarkStart w:id="0" w:name="_GoBack"/>
      <w:bookmarkEnd w:id="0"/>
      <w:r w:rsidRPr="009A5E97">
        <w:rPr>
          <w:rFonts w:ascii="Roman" w:hAnsi="Roman" w:cs="Roman"/>
          <w:i/>
          <w:lang w:eastAsia="ja-JP"/>
        </w:rPr>
        <w:t>PA 4, MCL 38.81, or who received a rating of minimally effective or ineffective in his or her most recent annual year-end evaluation.</w:t>
      </w:r>
      <w:r w:rsidRPr="003446F1">
        <w:rPr>
          <w:rFonts w:ascii="Roman" w:hAnsi="Roman" w:cs="Roman"/>
          <w:lang w:eastAsia="ja-JP"/>
        </w:rPr>
        <w:t xml:space="preserve"> The midyear progress report shall be used as a supplemental tool to gauge a teacher's</w:t>
      </w:r>
      <w:r>
        <w:rPr>
          <w:rFonts w:ascii="Roman" w:hAnsi="Roman" w:cs="Roman"/>
          <w:lang w:eastAsia="ja-JP"/>
        </w:rPr>
        <w:t xml:space="preserve"> </w:t>
      </w:r>
      <w:r w:rsidRPr="003446F1">
        <w:rPr>
          <w:rFonts w:ascii="Roman" w:hAnsi="Roman" w:cs="Roman"/>
          <w:lang w:eastAsia="ja-JP"/>
        </w:rPr>
        <w:t>improvement from the preceding school year and to assist a teacher to improve. All of the following apply to</w:t>
      </w:r>
      <w:r>
        <w:rPr>
          <w:rFonts w:ascii="Roman" w:hAnsi="Roman" w:cs="Roman"/>
          <w:lang w:eastAsia="ja-JP"/>
        </w:rPr>
        <w:t xml:space="preserve"> </w:t>
      </w:r>
      <w:r w:rsidRPr="003446F1">
        <w:rPr>
          <w:rFonts w:ascii="Roman" w:hAnsi="Roman" w:cs="Roman"/>
          <w:lang w:eastAsia="ja-JP"/>
        </w:rPr>
        <w:t>the midyear progress report:</w:t>
      </w:r>
    </w:p>
    <w:p w14:paraId="6182367B" w14:textId="77777777" w:rsidR="00B51CA4" w:rsidRPr="0060176F" w:rsidRDefault="00B51CA4" w:rsidP="003446F1">
      <w:pPr>
        <w:widowControl w:val="0"/>
        <w:autoSpaceDE w:val="0"/>
        <w:autoSpaceDN w:val="0"/>
        <w:adjustRightInd w:val="0"/>
        <w:rPr>
          <w:rFonts w:ascii="Roman" w:hAnsi="Roman" w:cs="Roman"/>
          <w:sz w:val="16"/>
          <w:lang w:eastAsia="ja-JP"/>
        </w:rPr>
      </w:pPr>
    </w:p>
    <w:p w14:paraId="5B70E639" w14:textId="77777777"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r w:rsidRPr="003446F1">
        <w:rPr>
          <w:rFonts w:ascii="Roman" w:hAnsi="Roman" w:cs="Roman"/>
          <w:lang w:eastAsia="ja-JP"/>
        </w:rPr>
        <w:t>(</w:t>
      </w:r>
      <w:proofErr w:type="spellStart"/>
      <w:r w:rsidRPr="003446F1">
        <w:rPr>
          <w:rFonts w:ascii="Roman" w:hAnsi="Roman" w:cs="Roman"/>
          <w:i/>
          <w:iCs/>
          <w:lang w:eastAsia="ja-JP"/>
        </w:rPr>
        <w:t>i</w:t>
      </w:r>
      <w:proofErr w:type="spellEnd"/>
      <w:r w:rsidRPr="003446F1">
        <w:rPr>
          <w:rFonts w:ascii="Roman" w:hAnsi="Roman" w:cs="Roman"/>
          <w:lang w:eastAsia="ja-JP"/>
        </w:rPr>
        <w:t>) The midyear progress report shall be based at least in part on student achievement.</w:t>
      </w:r>
    </w:p>
    <w:p w14:paraId="153CF4DF" w14:textId="77777777" w:rsidR="00B51CA4" w:rsidRPr="0060176F" w:rsidRDefault="00B51CA4" w:rsidP="003446F1">
      <w:pPr>
        <w:widowControl w:val="0"/>
        <w:autoSpaceDE w:val="0"/>
        <w:autoSpaceDN w:val="0"/>
        <w:adjustRightInd w:val="0"/>
        <w:rPr>
          <w:rFonts w:ascii="Roman" w:hAnsi="Roman" w:cs="Roman"/>
          <w:sz w:val="16"/>
          <w:lang w:eastAsia="ja-JP"/>
        </w:rPr>
      </w:pPr>
    </w:p>
    <w:p w14:paraId="5E8AD285"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r w:rsidRPr="003446F1">
        <w:rPr>
          <w:rFonts w:ascii="Roman" w:hAnsi="Roman" w:cs="Roman"/>
          <w:lang w:eastAsia="ja-JP"/>
        </w:rPr>
        <w:t>(</w:t>
      </w:r>
      <w:r w:rsidRPr="003446F1">
        <w:rPr>
          <w:rFonts w:ascii="Roman" w:hAnsi="Roman" w:cs="Roman"/>
          <w:i/>
          <w:iCs/>
          <w:lang w:eastAsia="ja-JP"/>
        </w:rPr>
        <w:t>ii</w:t>
      </w:r>
      <w:r w:rsidRPr="003446F1">
        <w:rPr>
          <w:rFonts w:ascii="Roman" w:hAnsi="Roman" w:cs="Roman"/>
          <w:lang w:eastAsia="ja-JP"/>
        </w:rPr>
        <w:t>) The midyear progress report shall be aligned with the teacher's indivi</w:t>
      </w:r>
      <w:r>
        <w:rPr>
          <w:rFonts w:ascii="Roman" w:hAnsi="Roman" w:cs="Roman"/>
          <w:lang w:eastAsia="ja-JP"/>
        </w:rPr>
        <w:t xml:space="preserve">dualized development plan under </w:t>
      </w:r>
      <w:r w:rsidRPr="003446F1">
        <w:rPr>
          <w:rFonts w:ascii="Roman" w:hAnsi="Roman" w:cs="Roman"/>
          <w:lang w:eastAsia="ja-JP"/>
        </w:rPr>
        <w:t>subdivision (a)(</w:t>
      </w:r>
      <w:r w:rsidRPr="003446F1">
        <w:rPr>
          <w:rFonts w:ascii="Roman" w:hAnsi="Roman" w:cs="Roman"/>
          <w:i/>
          <w:iCs/>
          <w:lang w:eastAsia="ja-JP"/>
        </w:rPr>
        <w:t>iii</w:t>
      </w:r>
      <w:r w:rsidRPr="003446F1">
        <w:rPr>
          <w:rFonts w:ascii="Roman" w:hAnsi="Roman" w:cs="Roman"/>
          <w:lang w:eastAsia="ja-JP"/>
        </w:rPr>
        <w:t>).</w:t>
      </w:r>
    </w:p>
    <w:p w14:paraId="0EBB2B69" w14:textId="77777777" w:rsidR="00B51CA4" w:rsidRDefault="00B51CA4" w:rsidP="003446F1">
      <w:pPr>
        <w:widowControl w:val="0"/>
        <w:autoSpaceDE w:val="0"/>
        <w:autoSpaceDN w:val="0"/>
        <w:adjustRightInd w:val="0"/>
        <w:rPr>
          <w:rFonts w:ascii="Roman" w:hAnsi="Roman" w:cs="Roman"/>
          <w:lang w:eastAsia="ja-JP"/>
        </w:rPr>
      </w:pPr>
    </w:p>
    <w:p w14:paraId="3D7D0E9F"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lastRenderedPageBreak/>
        <w:tab/>
      </w:r>
      <w:r>
        <w:rPr>
          <w:rFonts w:ascii="Roman" w:hAnsi="Roman" w:cs="Roman"/>
          <w:lang w:eastAsia="ja-JP"/>
        </w:rPr>
        <w:tab/>
      </w:r>
      <w:r w:rsidRPr="003446F1">
        <w:rPr>
          <w:rFonts w:ascii="Roman" w:hAnsi="Roman" w:cs="Roman"/>
          <w:lang w:eastAsia="ja-JP"/>
        </w:rPr>
        <w:t>(</w:t>
      </w:r>
      <w:r w:rsidRPr="003446F1">
        <w:rPr>
          <w:rFonts w:ascii="Roman" w:hAnsi="Roman" w:cs="Roman"/>
          <w:i/>
          <w:iCs/>
          <w:lang w:eastAsia="ja-JP"/>
        </w:rPr>
        <w:t>iii</w:t>
      </w:r>
      <w:r w:rsidRPr="003446F1">
        <w:rPr>
          <w:rFonts w:ascii="Roman" w:hAnsi="Roman" w:cs="Roman"/>
          <w:lang w:eastAsia="ja-JP"/>
        </w:rPr>
        <w:t xml:space="preserve">) The </w:t>
      </w:r>
      <w:r w:rsidRPr="00666435">
        <w:rPr>
          <w:rFonts w:ascii="Roman" w:hAnsi="Roman" w:cs="Roman"/>
          <w:i/>
          <w:lang w:eastAsia="ja-JP"/>
        </w:rPr>
        <w:t>midyear progress report shall include specific performance goals for the remainder of the school year that are developed by the school administrator conducting the annual year-end evaluation or his or her designee</w:t>
      </w:r>
      <w:r w:rsidRPr="003446F1">
        <w:rPr>
          <w:rFonts w:ascii="Roman" w:hAnsi="Roman" w:cs="Roman"/>
          <w:lang w:eastAsia="ja-JP"/>
        </w:rPr>
        <w:t xml:space="preserve"> and any recommended training identified by the school administrator or designee that would assist</w:t>
      </w:r>
      <w:r>
        <w:rPr>
          <w:rFonts w:ascii="Roman" w:hAnsi="Roman" w:cs="Roman"/>
          <w:lang w:eastAsia="ja-JP"/>
        </w:rPr>
        <w:t xml:space="preserve"> </w:t>
      </w:r>
      <w:r w:rsidRPr="003446F1">
        <w:rPr>
          <w:rFonts w:ascii="Roman" w:hAnsi="Roman" w:cs="Roman"/>
          <w:lang w:eastAsia="ja-JP"/>
        </w:rPr>
        <w:t>the teacher in meeting these goals. At the midyear progress report, the school administrator or designee shall</w:t>
      </w:r>
      <w:r>
        <w:rPr>
          <w:rFonts w:ascii="Roman" w:hAnsi="Roman" w:cs="Roman"/>
          <w:lang w:eastAsia="ja-JP"/>
        </w:rPr>
        <w:t xml:space="preserve"> </w:t>
      </w:r>
      <w:r w:rsidRPr="003446F1">
        <w:rPr>
          <w:rFonts w:ascii="Roman" w:hAnsi="Roman" w:cs="Roman"/>
          <w:lang w:eastAsia="ja-JP"/>
        </w:rPr>
        <w:t>develop, in consultation with the teacher, a written improvement plan that includes these goals and training</w:t>
      </w:r>
      <w:r>
        <w:rPr>
          <w:rFonts w:ascii="Roman" w:hAnsi="Roman" w:cs="Roman"/>
          <w:lang w:eastAsia="ja-JP"/>
        </w:rPr>
        <w:t xml:space="preserve"> </w:t>
      </w:r>
      <w:r w:rsidRPr="003446F1">
        <w:rPr>
          <w:rFonts w:ascii="Roman" w:hAnsi="Roman" w:cs="Roman"/>
          <w:lang w:eastAsia="ja-JP"/>
        </w:rPr>
        <w:t>and is designed to assist the teacher to improve his or her rating.</w:t>
      </w:r>
    </w:p>
    <w:p w14:paraId="01A6BB70" w14:textId="77777777" w:rsidR="00B51CA4" w:rsidRPr="0060176F" w:rsidRDefault="00B51CA4" w:rsidP="003446F1">
      <w:pPr>
        <w:widowControl w:val="0"/>
        <w:autoSpaceDE w:val="0"/>
        <w:autoSpaceDN w:val="0"/>
        <w:adjustRightInd w:val="0"/>
        <w:rPr>
          <w:rFonts w:ascii="Roman" w:hAnsi="Roman" w:cs="Roman"/>
          <w:sz w:val="16"/>
          <w:lang w:eastAsia="ja-JP"/>
        </w:rPr>
      </w:pPr>
    </w:p>
    <w:p w14:paraId="74716AB6"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proofErr w:type="gramStart"/>
      <w:r w:rsidRPr="003446F1">
        <w:rPr>
          <w:rFonts w:ascii="Roman" w:hAnsi="Roman" w:cs="Roman"/>
          <w:lang w:eastAsia="ja-JP"/>
        </w:rPr>
        <w:t>(</w:t>
      </w:r>
      <w:r w:rsidRPr="003446F1">
        <w:rPr>
          <w:rFonts w:ascii="Roman" w:hAnsi="Roman" w:cs="Roman"/>
          <w:i/>
          <w:iCs/>
          <w:lang w:eastAsia="ja-JP"/>
        </w:rPr>
        <w:t>iv</w:t>
      </w:r>
      <w:r w:rsidRPr="003446F1">
        <w:rPr>
          <w:rFonts w:ascii="Roman" w:hAnsi="Roman" w:cs="Roman"/>
          <w:lang w:eastAsia="ja-JP"/>
        </w:rPr>
        <w:t>) The</w:t>
      </w:r>
      <w:proofErr w:type="gramEnd"/>
      <w:r w:rsidRPr="003446F1">
        <w:rPr>
          <w:rFonts w:ascii="Roman" w:hAnsi="Roman" w:cs="Roman"/>
          <w:lang w:eastAsia="ja-JP"/>
        </w:rPr>
        <w:t xml:space="preserve"> midyear progress report shall not take the place of an annual year-end evaluation.</w:t>
      </w:r>
    </w:p>
    <w:p w14:paraId="3E17BCB5" w14:textId="77777777" w:rsidR="00B51CA4" w:rsidRPr="0060176F" w:rsidRDefault="00B51CA4" w:rsidP="003446F1">
      <w:pPr>
        <w:widowControl w:val="0"/>
        <w:autoSpaceDE w:val="0"/>
        <w:autoSpaceDN w:val="0"/>
        <w:adjustRightInd w:val="0"/>
        <w:rPr>
          <w:rFonts w:ascii="Roman" w:hAnsi="Roman" w:cs="Roman"/>
          <w:sz w:val="16"/>
          <w:lang w:eastAsia="ja-JP"/>
        </w:rPr>
      </w:pPr>
    </w:p>
    <w:p w14:paraId="2FAF430C" w14:textId="77777777"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sidRPr="003446F1">
        <w:rPr>
          <w:rFonts w:ascii="Roman" w:hAnsi="Roman" w:cs="Roman"/>
          <w:lang w:eastAsia="ja-JP"/>
        </w:rPr>
        <w:t xml:space="preserve">(c) The </w:t>
      </w:r>
      <w:r w:rsidRPr="00666435">
        <w:rPr>
          <w:rFonts w:ascii="Roman" w:hAnsi="Roman" w:cs="Roman"/>
          <w:i/>
          <w:lang w:eastAsia="ja-JP"/>
        </w:rPr>
        <w:t>performance evaluation system shall include classroom observations</w:t>
      </w:r>
      <w:r w:rsidRPr="003446F1">
        <w:rPr>
          <w:rFonts w:ascii="Roman" w:hAnsi="Roman" w:cs="Roman"/>
          <w:lang w:eastAsia="ja-JP"/>
        </w:rPr>
        <w:t xml:space="preserve"> to assist in the performance</w:t>
      </w:r>
      <w:r>
        <w:rPr>
          <w:rFonts w:ascii="Roman" w:hAnsi="Roman" w:cs="Roman"/>
          <w:lang w:eastAsia="ja-JP"/>
        </w:rPr>
        <w:t xml:space="preserve"> </w:t>
      </w:r>
      <w:r w:rsidRPr="003446F1">
        <w:rPr>
          <w:rFonts w:ascii="Roman" w:hAnsi="Roman" w:cs="Roman"/>
          <w:lang w:eastAsia="ja-JP"/>
        </w:rPr>
        <w:t>evaluations. All of the following apply to these classroom observations:</w:t>
      </w:r>
    </w:p>
    <w:p w14:paraId="71ABEE49" w14:textId="77777777" w:rsidR="00B51CA4" w:rsidRPr="0060176F" w:rsidRDefault="00B51CA4" w:rsidP="003446F1">
      <w:pPr>
        <w:widowControl w:val="0"/>
        <w:autoSpaceDE w:val="0"/>
        <w:autoSpaceDN w:val="0"/>
        <w:adjustRightInd w:val="0"/>
        <w:rPr>
          <w:rFonts w:ascii="Roman" w:hAnsi="Roman" w:cs="Roman"/>
          <w:sz w:val="16"/>
          <w:lang w:eastAsia="ja-JP"/>
        </w:rPr>
      </w:pPr>
    </w:p>
    <w:p w14:paraId="6BE158EF"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r w:rsidRPr="003446F1">
        <w:rPr>
          <w:rFonts w:ascii="Roman" w:hAnsi="Roman" w:cs="Roman"/>
          <w:lang w:eastAsia="ja-JP"/>
        </w:rPr>
        <w:t>(</w:t>
      </w:r>
      <w:proofErr w:type="spellStart"/>
      <w:r w:rsidRPr="003446F1">
        <w:rPr>
          <w:rFonts w:ascii="Roman" w:hAnsi="Roman" w:cs="Roman"/>
          <w:i/>
          <w:iCs/>
          <w:lang w:eastAsia="ja-JP"/>
        </w:rPr>
        <w:t>i</w:t>
      </w:r>
      <w:proofErr w:type="spellEnd"/>
      <w:r w:rsidRPr="003446F1">
        <w:rPr>
          <w:rFonts w:ascii="Roman" w:hAnsi="Roman" w:cs="Roman"/>
          <w:lang w:eastAsia="ja-JP"/>
        </w:rPr>
        <w:t>) Except as provided in this subdivision, the manner in which a classroom observation is</w:t>
      </w:r>
      <w:r>
        <w:rPr>
          <w:rFonts w:ascii="Roman" w:hAnsi="Roman" w:cs="Roman"/>
          <w:lang w:eastAsia="ja-JP"/>
        </w:rPr>
        <w:t xml:space="preserve"> conducted shall </w:t>
      </w:r>
      <w:r w:rsidRPr="003446F1">
        <w:rPr>
          <w:rFonts w:ascii="Roman" w:hAnsi="Roman" w:cs="Roman"/>
          <w:lang w:eastAsia="ja-JP"/>
        </w:rPr>
        <w:t>be prescribed in the evaluation tool for teachers described in subdivision (d).</w:t>
      </w:r>
    </w:p>
    <w:p w14:paraId="3F1DB0C0" w14:textId="77777777"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p>
    <w:p w14:paraId="71128D30"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r w:rsidRPr="003446F1">
        <w:rPr>
          <w:rFonts w:ascii="Roman" w:hAnsi="Roman" w:cs="Roman"/>
          <w:lang w:eastAsia="ja-JP"/>
        </w:rPr>
        <w:t>(</w:t>
      </w:r>
      <w:r w:rsidRPr="003446F1">
        <w:rPr>
          <w:rFonts w:ascii="Roman" w:hAnsi="Roman" w:cs="Roman"/>
          <w:i/>
          <w:iCs/>
          <w:lang w:eastAsia="ja-JP"/>
        </w:rPr>
        <w:t>ii</w:t>
      </w:r>
      <w:r w:rsidRPr="003446F1">
        <w:rPr>
          <w:rFonts w:ascii="Roman" w:hAnsi="Roman" w:cs="Roman"/>
          <w:lang w:eastAsia="ja-JP"/>
        </w:rPr>
        <w:t>) A classroom observation shall include a review of the teacher's lesso</w:t>
      </w:r>
      <w:r>
        <w:rPr>
          <w:rFonts w:ascii="Roman" w:hAnsi="Roman" w:cs="Roman"/>
          <w:lang w:eastAsia="ja-JP"/>
        </w:rPr>
        <w:t xml:space="preserve">n plan and the state curriculum </w:t>
      </w:r>
      <w:r w:rsidRPr="003446F1">
        <w:rPr>
          <w:rFonts w:ascii="Roman" w:hAnsi="Roman" w:cs="Roman"/>
          <w:lang w:eastAsia="ja-JP"/>
        </w:rPr>
        <w:t>standard being used in the lesson and a review of pupil engagement in the lesson.</w:t>
      </w:r>
    </w:p>
    <w:p w14:paraId="6FBF69AA" w14:textId="77777777" w:rsidR="00B51CA4" w:rsidRPr="0060176F" w:rsidRDefault="00B51CA4" w:rsidP="003446F1">
      <w:pPr>
        <w:widowControl w:val="0"/>
        <w:autoSpaceDE w:val="0"/>
        <w:autoSpaceDN w:val="0"/>
        <w:adjustRightInd w:val="0"/>
        <w:rPr>
          <w:rFonts w:ascii="Roman" w:hAnsi="Roman" w:cs="Roman"/>
          <w:sz w:val="16"/>
          <w:lang w:eastAsia="ja-JP"/>
        </w:rPr>
      </w:pPr>
    </w:p>
    <w:p w14:paraId="1D458915"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r w:rsidRPr="003446F1">
        <w:rPr>
          <w:rFonts w:ascii="Roman" w:hAnsi="Roman" w:cs="Roman"/>
          <w:lang w:eastAsia="ja-JP"/>
        </w:rPr>
        <w:t>(</w:t>
      </w:r>
      <w:r w:rsidRPr="003446F1">
        <w:rPr>
          <w:rFonts w:ascii="Roman" w:hAnsi="Roman" w:cs="Roman"/>
          <w:i/>
          <w:iCs/>
          <w:lang w:eastAsia="ja-JP"/>
        </w:rPr>
        <w:t>iii</w:t>
      </w:r>
      <w:r w:rsidRPr="003446F1">
        <w:rPr>
          <w:rFonts w:ascii="Roman" w:hAnsi="Roman" w:cs="Roman"/>
          <w:lang w:eastAsia="ja-JP"/>
        </w:rPr>
        <w:t>) A classroom observation does not have to be for an entire class period.</w:t>
      </w:r>
    </w:p>
    <w:p w14:paraId="0FA8BAE1" w14:textId="77777777" w:rsidR="00B51CA4" w:rsidRPr="0060176F" w:rsidRDefault="00B51CA4" w:rsidP="003446F1">
      <w:pPr>
        <w:widowControl w:val="0"/>
        <w:autoSpaceDE w:val="0"/>
        <w:autoSpaceDN w:val="0"/>
        <w:adjustRightInd w:val="0"/>
        <w:rPr>
          <w:rFonts w:ascii="Roman" w:hAnsi="Roman" w:cs="Roman"/>
          <w:sz w:val="16"/>
          <w:lang w:eastAsia="ja-JP"/>
        </w:rPr>
      </w:pPr>
    </w:p>
    <w:p w14:paraId="571611D1" w14:textId="77777777"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Pr>
          <w:rFonts w:ascii="Roman" w:hAnsi="Roman" w:cs="Roman"/>
          <w:lang w:eastAsia="ja-JP"/>
        </w:rPr>
        <w:tab/>
      </w:r>
      <w:proofErr w:type="gramStart"/>
      <w:r w:rsidRPr="003446F1">
        <w:rPr>
          <w:rFonts w:ascii="Roman" w:hAnsi="Roman" w:cs="Roman"/>
          <w:lang w:eastAsia="ja-JP"/>
        </w:rPr>
        <w:t>(</w:t>
      </w:r>
      <w:r w:rsidRPr="003446F1">
        <w:rPr>
          <w:rFonts w:ascii="Roman" w:hAnsi="Roman" w:cs="Roman"/>
          <w:i/>
          <w:iCs/>
          <w:lang w:eastAsia="ja-JP"/>
        </w:rPr>
        <w:t>iv</w:t>
      </w:r>
      <w:r w:rsidRPr="003446F1">
        <w:rPr>
          <w:rFonts w:ascii="Roman" w:hAnsi="Roman" w:cs="Roman"/>
          <w:lang w:eastAsia="ja-JP"/>
        </w:rPr>
        <w:t xml:space="preserve">) </w:t>
      </w:r>
      <w:r w:rsidRPr="009D6F20">
        <w:rPr>
          <w:rFonts w:ascii="Roman" w:hAnsi="Roman" w:cs="Roman"/>
          <w:i/>
          <w:lang w:eastAsia="ja-JP"/>
        </w:rPr>
        <w:t>Unless</w:t>
      </w:r>
      <w:proofErr w:type="gramEnd"/>
      <w:r w:rsidRPr="009D6F20">
        <w:rPr>
          <w:rFonts w:ascii="Roman" w:hAnsi="Roman" w:cs="Roman"/>
          <w:i/>
          <w:lang w:eastAsia="ja-JP"/>
        </w:rPr>
        <w:t xml:space="preserve"> a teacher has received a rating of effective or highly effective on his or her 2 most recent annual year-end evaluations, there shall be multiple classroom observations of the teacher each school year.</w:t>
      </w:r>
    </w:p>
    <w:p w14:paraId="04B67517" w14:textId="77777777" w:rsidR="00B51CA4" w:rsidRPr="0060176F" w:rsidRDefault="00B51CA4" w:rsidP="003446F1">
      <w:pPr>
        <w:widowControl w:val="0"/>
        <w:autoSpaceDE w:val="0"/>
        <w:autoSpaceDN w:val="0"/>
        <w:adjustRightInd w:val="0"/>
        <w:rPr>
          <w:rFonts w:ascii="Roman" w:hAnsi="Roman" w:cs="Roman"/>
          <w:sz w:val="16"/>
          <w:lang w:eastAsia="ja-JP"/>
        </w:rPr>
      </w:pPr>
    </w:p>
    <w:p w14:paraId="66B6B7FD" w14:textId="390FA4F9" w:rsidR="00B51CA4"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sidRPr="003446F1">
        <w:rPr>
          <w:rFonts w:ascii="Roman" w:hAnsi="Roman" w:cs="Roman"/>
          <w:lang w:eastAsia="ja-JP"/>
        </w:rPr>
        <w:t>(d) F</w:t>
      </w:r>
      <w:r w:rsidRPr="002B66A7">
        <w:rPr>
          <w:rFonts w:ascii="Roman" w:hAnsi="Roman" w:cs="Roman"/>
          <w:i/>
          <w:lang w:eastAsia="ja-JP"/>
        </w:rPr>
        <w:t>or the purposes of conducting annual year-end evaluations under the performance evaluation system, the school district</w:t>
      </w:r>
      <w:r w:rsidR="00215DB5">
        <w:rPr>
          <w:rFonts w:ascii="Roman" w:hAnsi="Roman" w:cs="Roman"/>
          <w:i/>
          <w:lang w:eastAsia="ja-JP"/>
        </w:rPr>
        <w:t xml:space="preserve"> </w:t>
      </w:r>
      <w:r w:rsidRPr="002B66A7">
        <w:rPr>
          <w:rFonts w:ascii="Roman" w:hAnsi="Roman" w:cs="Roman"/>
          <w:i/>
          <w:lang w:eastAsia="ja-JP"/>
        </w:rPr>
        <w:t xml:space="preserve">or public school academy shall adopt and implement the state evaluation tool for teachers that is required under legislation </w:t>
      </w:r>
      <w:r w:rsidRPr="003446F1">
        <w:rPr>
          <w:rFonts w:ascii="Roman" w:hAnsi="Roman" w:cs="Roman"/>
          <w:lang w:eastAsia="ja-JP"/>
        </w:rPr>
        <w:t>enacted by the legislature under subsection (6)</w:t>
      </w:r>
      <w:r>
        <w:rPr>
          <w:rFonts w:ascii="Roman" w:hAnsi="Roman" w:cs="Roman"/>
          <w:lang w:eastAsia="ja-JP"/>
        </w:rPr>
        <w:t xml:space="preserve"> </w:t>
      </w:r>
      <w:r w:rsidRPr="003446F1">
        <w:rPr>
          <w:rFonts w:ascii="Roman" w:hAnsi="Roman" w:cs="Roman"/>
          <w:lang w:eastAsia="ja-JP"/>
        </w:rPr>
        <w:t xml:space="preserve">after review of the recommendations </w:t>
      </w:r>
      <w:r>
        <w:rPr>
          <w:rFonts w:ascii="Roman" w:hAnsi="Roman" w:cs="Roman"/>
          <w:lang w:eastAsia="ja-JP"/>
        </w:rPr>
        <w:t>contained in the report of the Governor's Council on E</w:t>
      </w:r>
      <w:r w:rsidRPr="003446F1">
        <w:rPr>
          <w:rFonts w:ascii="Roman" w:hAnsi="Roman" w:cs="Roman"/>
          <w:lang w:eastAsia="ja-JP"/>
        </w:rPr>
        <w:t>ducator</w:t>
      </w:r>
      <w:r>
        <w:rPr>
          <w:rFonts w:ascii="Roman" w:hAnsi="Roman" w:cs="Roman"/>
          <w:lang w:eastAsia="ja-JP"/>
        </w:rPr>
        <w:t xml:space="preserve"> E</w:t>
      </w:r>
      <w:r w:rsidRPr="003446F1">
        <w:rPr>
          <w:rFonts w:ascii="Roman" w:hAnsi="Roman" w:cs="Roman"/>
          <w:lang w:eastAsia="ja-JP"/>
        </w:rPr>
        <w:t>ffectiveness submitted under subsection (5).</w:t>
      </w:r>
      <w:r w:rsidR="00953ED9">
        <w:rPr>
          <w:rFonts w:ascii="Roman" w:hAnsi="Roman" w:cs="Roman"/>
          <w:lang w:eastAsia="ja-JP"/>
        </w:rPr>
        <w:t xml:space="preserve"> However, if a school district </w:t>
      </w:r>
      <w:r w:rsidRPr="003446F1">
        <w:rPr>
          <w:rFonts w:ascii="Roman" w:hAnsi="Roman" w:cs="Roman"/>
          <w:lang w:eastAsia="ja-JP"/>
        </w:rPr>
        <w:t>or</w:t>
      </w:r>
      <w:r>
        <w:rPr>
          <w:rFonts w:ascii="Roman" w:hAnsi="Roman" w:cs="Roman"/>
          <w:lang w:eastAsia="ja-JP"/>
        </w:rPr>
        <w:t xml:space="preserve"> </w:t>
      </w:r>
      <w:r w:rsidRPr="003446F1">
        <w:rPr>
          <w:rFonts w:ascii="Roman" w:hAnsi="Roman" w:cs="Roman"/>
          <w:lang w:eastAsia="ja-JP"/>
        </w:rPr>
        <w:t>public school academy has a loc</w:t>
      </w:r>
      <w:r>
        <w:rPr>
          <w:rFonts w:ascii="Roman" w:hAnsi="Roman" w:cs="Roman"/>
          <w:lang w:eastAsia="ja-JP"/>
        </w:rPr>
        <w:t xml:space="preserve">al evaluation tool for </w:t>
      </w:r>
      <w:proofErr w:type="gramStart"/>
      <w:r>
        <w:rPr>
          <w:rFonts w:ascii="Roman" w:hAnsi="Roman" w:cs="Roman"/>
          <w:lang w:eastAsia="ja-JP"/>
        </w:rPr>
        <w:t xml:space="preserve">teachers </w:t>
      </w:r>
      <w:r w:rsidRPr="003446F1">
        <w:rPr>
          <w:rFonts w:ascii="Roman" w:hAnsi="Roman" w:cs="Roman"/>
          <w:lang w:eastAsia="ja-JP"/>
        </w:rPr>
        <w:t>that is</w:t>
      </w:r>
      <w:proofErr w:type="gramEnd"/>
      <w:r w:rsidRPr="003446F1">
        <w:rPr>
          <w:rFonts w:ascii="Roman" w:hAnsi="Roman" w:cs="Roman"/>
          <w:lang w:eastAsia="ja-JP"/>
        </w:rPr>
        <w:t xml:space="preserve"> consistent with the state evaluation tool,</w:t>
      </w:r>
      <w:r>
        <w:rPr>
          <w:rFonts w:ascii="Roman" w:hAnsi="Roman" w:cs="Roman"/>
          <w:lang w:eastAsia="ja-JP"/>
        </w:rPr>
        <w:t xml:space="preserve"> </w:t>
      </w:r>
      <w:r w:rsidRPr="003446F1">
        <w:rPr>
          <w:rFonts w:ascii="Roman" w:hAnsi="Roman" w:cs="Roman"/>
          <w:lang w:eastAsia="ja-JP"/>
        </w:rPr>
        <w:t>the school district, intermediate school district, or public school acad</w:t>
      </w:r>
      <w:r>
        <w:rPr>
          <w:rFonts w:ascii="Roman" w:hAnsi="Roman" w:cs="Roman"/>
          <w:lang w:eastAsia="ja-JP"/>
        </w:rPr>
        <w:t xml:space="preserve">emy may conduct annual year-end </w:t>
      </w:r>
      <w:r w:rsidRPr="003446F1">
        <w:rPr>
          <w:rFonts w:ascii="Roman" w:hAnsi="Roman" w:cs="Roman"/>
          <w:lang w:eastAsia="ja-JP"/>
        </w:rPr>
        <w:t>evaluations for teachers using that local evaluation tool.</w:t>
      </w:r>
    </w:p>
    <w:p w14:paraId="0ABD4D70" w14:textId="77777777" w:rsidR="00B51CA4" w:rsidRPr="0060176F" w:rsidRDefault="00B51CA4" w:rsidP="003446F1">
      <w:pPr>
        <w:widowControl w:val="0"/>
        <w:autoSpaceDE w:val="0"/>
        <w:autoSpaceDN w:val="0"/>
        <w:adjustRightInd w:val="0"/>
        <w:rPr>
          <w:rFonts w:ascii="Roman" w:hAnsi="Roman" w:cs="Roman"/>
          <w:sz w:val="16"/>
          <w:lang w:eastAsia="ja-JP"/>
        </w:rPr>
      </w:pPr>
    </w:p>
    <w:p w14:paraId="1B508414" w14:textId="77777777" w:rsidR="00B51CA4" w:rsidRPr="003446F1" w:rsidRDefault="00B51CA4" w:rsidP="003446F1">
      <w:pPr>
        <w:widowControl w:val="0"/>
        <w:autoSpaceDE w:val="0"/>
        <w:autoSpaceDN w:val="0"/>
        <w:adjustRightInd w:val="0"/>
        <w:rPr>
          <w:rFonts w:ascii="Roman" w:hAnsi="Roman" w:cs="Roman"/>
          <w:lang w:eastAsia="ja-JP"/>
        </w:rPr>
      </w:pPr>
      <w:r>
        <w:rPr>
          <w:rFonts w:ascii="Roman" w:hAnsi="Roman" w:cs="Roman"/>
          <w:lang w:eastAsia="ja-JP"/>
        </w:rPr>
        <w:tab/>
      </w:r>
      <w:r w:rsidRPr="003446F1">
        <w:rPr>
          <w:rFonts w:ascii="Roman" w:hAnsi="Roman" w:cs="Roman"/>
          <w:lang w:eastAsia="ja-JP"/>
        </w:rPr>
        <w:t xml:space="preserve">(e) </w:t>
      </w:r>
      <w:r w:rsidRPr="002B66A7">
        <w:rPr>
          <w:rFonts w:ascii="Roman" w:hAnsi="Roman" w:cs="Roman"/>
          <w:i/>
          <w:lang w:eastAsia="ja-JP"/>
        </w:rPr>
        <w:t xml:space="preserve">The performance evaluation system shall assign an effectiveness rating to each teacher of </w:t>
      </w:r>
      <w:r w:rsidRPr="002B66A7">
        <w:rPr>
          <w:rFonts w:ascii="Roman" w:hAnsi="Roman" w:cs="Roman"/>
          <w:b/>
          <w:i/>
          <w:lang w:eastAsia="ja-JP"/>
        </w:rPr>
        <w:t>highly effective</w:t>
      </w:r>
      <w:r w:rsidRPr="002B66A7">
        <w:rPr>
          <w:rFonts w:ascii="Roman" w:hAnsi="Roman" w:cs="Roman"/>
          <w:i/>
          <w:lang w:eastAsia="ja-JP"/>
        </w:rPr>
        <w:t xml:space="preserve">, </w:t>
      </w:r>
      <w:r w:rsidRPr="002B66A7">
        <w:rPr>
          <w:rFonts w:ascii="Roman" w:hAnsi="Roman" w:cs="Roman"/>
          <w:b/>
          <w:i/>
          <w:lang w:eastAsia="ja-JP"/>
        </w:rPr>
        <w:t>effective</w:t>
      </w:r>
      <w:r w:rsidRPr="002B66A7">
        <w:rPr>
          <w:rFonts w:ascii="Roman" w:hAnsi="Roman" w:cs="Roman"/>
          <w:i/>
          <w:lang w:eastAsia="ja-JP"/>
        </w:rPr>
        <w:t xml:space="preserve">, </w:t>
      </w:r>
      <w:r w:rsidRPr="002B66A7">
        <w:rPr>
          <w:rFonts w:ascii="Roman" w:hAnsi="Roman" w:cs="Roman"/>
          <w:b/>
          <w:i/>
          <w:lang w:eastAsia="ja-JP"/>
        </w:rPr>
        <w:t>minimally effective</w:t>
      </w:r>
      <w:r w:rsidRPr="002B66A7">
        <w:rPr>
          <w:rFonts w:ascii="Roman" w:hAnsi="Roman" w:cs="Roman"/>
          <w:i/>
          <w:lang w:eastAsia="ja-JP"/>
        </w:rPr>
        <w:t xml:space="preserve">, or </w:t>
      </w:r>
      <w:r w:rsidRPr="002B66A7">
        <w:rPr>
          <w:rFonts w:ascii="Roman" w:hAnsi="Roman" w:cs="Roman"/>
          <w:b/>
          <w:i/>
          <w:lang w:eastAsia="ja-JP"/>
        </w:rPr>
        <w:t>ineffective</w:t>
      </w:r>
      <w:r w:rsidRPr="002B66A7">
        <w:rPr>
          <w:rFonts w:ascii="Roman" w:hAnsi="Roman" w:cs="Roman"/>
          <w:i/>
          <w:lang w:eastAsia="ja-JP"/>
        </w:rPr>
        <w:t>, based on his or her score on the annual year-end evaluation described in this subsection.</w:t>
      </w:r>
    </w:p>
    <w:p w14:paraId="7AE7A431" w14:textId="77777777" w:rsidR="00B51CA4" w:rsidRPr="0060176F" w:rsidRDefault="00B51CA4" w:rsidP="003446F1">
      <w:pPr>
        <w:widowControl w:val="0"/>
        <w:autoSpaceDE w:val="0"/>
        <w:autoSpaceDN w:val="0"/>
        <w:adjustRightInd w:val="0"/>
        <w:rPr>
          <w:rFonts w:ascii="Roman" w:hAnsi="Roman" w:cs="Roman"/>
          <w:sz w:val="16"/>
          <w:lang w:eastAsia="ja-JP"/>
        </w:rPr>
      </w:pPr>
    </w:p>
    <w:p w14:paraId="2392DD18" w14:textId="194B672E" w:rsidR="00B51CA4" w:rsidRPr="00F207B6" w:rsidRDefault="00B51CA4" w:rsidP="00F207B6">
      <w:pPr>
        <w:widowControl w:val="0"/>
        <w:autoSpaceDE w:val="0"/>
        <w:autoSpaceDN w:val="0"/>
        <w:adjustRightInd w:val="0"/>
        <w:rPr>
          <w:rFonts w:ascii="Roman" w:hAnsi="Roman" w:cs="Roman"/>
          <w:lang w:eastAsia="ja-JP"/>
        </w:rPr>
      </w:pPr>
      <w:r>
        <w:rPr>
          <w:rFonts w:ascii="Roman" w:hAnsi="Roman" w:cs="Roman"/>
          <w:lang w:eastAsia="ja-JP"/>
        </w:rPr>
        <w:tab/>
      </w:r>
      <w:r w:rsidRPr="003446F1">
        <w:rPr>
          <w:rFonts w:ascii="Roman" w:hAnsi="Roman" w:cs="Roman"/>
          <w:lang w:eastAsia="ja-JP"/>
        </w:rPr>
        <w:t>(f) As part of the performance evaluation system, and in addition to the requirements of section 1526, a</w:t>
      </w:r>
      <w:r w:rsidR="00953ED9">
        <w:rPr>
          <w:rFonts w:ascii="Roman" w:hAnsi="Roman" w:cs="Roman"/>
          <w:lang w:eastAsia="ja-JP"/>
        </w:rPr>
        <w:t xml:space="preserve"> school district </w:t>
      </w:r>
      <w:r w:rsidRPr="003446F1">
        <w:rPr>
          <w:rFonts w:ascii="Roman" w:hAnsi="Roman" w:cs="Roman"/>
          <w:lang w:eastAsia="ja-JP"/>
        </w:rPr>
        <w:t>or public school academy is e</w:t>
      </w:r>
      <w:r>
        <w:rPr>
          <w:rFonts w:ascii="Roman" w:hAnsi="Roman" w:cs="Roman"/>
          <w:lang w:eastAsia="ja-JP"/>
        </w:rPr>
        <w:t xml:space="preserve">ncouraged to assign a mentor or </w:t>
      </w:r>
      <w:r w:rsidRPr="003446F1">
        <w:rPr>
          <w:rFonts w:ascii="Roman" w:hAnsi="Roman" w:cs="Roman"/>
          <w:lang w:eastAsia="ja-JP"/>
        </w:rPr>
        <w:t>coach to each teacher who is described in subdivision (b).</w:t>
      </w:r>
    </w:p>
    <w:p w14:paraId="5438ADC5" w14:textId="77777777" w:rsidR="00B51CA4" w:rsidRDefault="00B51CA4" w:rsidP="006E0A65">
      <w:pPr>
        <w:widowControl w:val="0"/>
        <w:autoSpaceDE w:val="0"/>
        <w:autoSpaceDN w:val="0"/>
        <w:adjustRightInd w:val="0"/>
        <w:jc w:val="center"/>
        <w:rPr>
          <w:rFonts w:ascii="Verdana-Bold" w:hAnsi="Verdana-Bold" w:cs="Verdana-Bold"/>
          <w:b/>
          <w:bCs/>
          <w:sz w:val="22"/>
          <w:lang w:eastAsia="ja-JP"/>
        </w:rPr>
      </w:pPr>
    </w:p>
    <w:p w14:paraId="1D6F466B" w14:textId="77777777" w:rsidR="00B51CA4" w:rsidRPr="00F207B6" w:rsidRDefault="00B51CA4" w:rsidP="006E0A65">
      <w:pPr>
        <w:widowControl w:val="0"/>
        <w:autoSpaceDE w:val="0"/>
        <w:autoSpaceDN w:val="0"/>
        <w:adjustRightInd w:val="0"/>
        <w:jc w:val="center"/>
        <w:rPr>
          <w:b/>
          <w:bCs/>
          <w:lang w:eastAsia="ja-JP"/>
        </w:rPr>
      </w:pPr>
      <w:r w:rsidRPr="00F207B6">
        <w:rPr>
          <w:b/>
          <w:bCs/>
          <w:lang w:eastAsia="ja-JP"/>
        </w:rPr>
        <w:t>*Excerpts from MICHIGAN TEACHERS’ TENURE ACT</w:t>
      </w:r>
    </w:p>
    <w:p w14:paraId="50ED4745" w14:textId="77777777" w:rsidR="00B51CA4" w:rsidRPr="00F207B6" w:rsidRDefault="00B51CA4" w:rsidP="006E0A65">
      <w:pPr>
        <w:widowControl w:val="0"/>
        <w:autoSpaceDE w:val="0"/>
        <w:autoSpaceDN w:val="0"/>
        <w:adjustRightInd w:val="0"/>
        <w:jc w:val="center"/>
        <w:rPr>
          <w:b/>
          <w:bCs/>
          <w:lang w:eastAsia="ja-JP"/>
        </w:rPr>
      </w:pPr>
      <w:r w:rsidRPr="00F207B6">
        <w:rPr>
          <w:b/>
          <w:bCs/>
          <w:lang w:eastAsia="ja-JP"/>
        </w:rPr>
        <w:t>Act 4 of 1937 (Ex. Sess.)</w:t>
      </w:r>
    </w:p>
    <w:p w14:paraId="39D3F816" w14:textId="77777777" w:rsidR="00B51CA4" w:rsidRPr="00F207B6" w:rsidRDefault="00B51CA4" w:rsidP="001C09DA">
      <w:pPr>
        <w:widowControl w:val="0"/>
        <w:autoSpaceDE w:val="0"/>
        <w:autoSpaceDN w:val="0"/>
        <w:adjustRightInd w:val="0"/>
        <w:rPr>
          <w:b/>
          <w:bCs/>
          <w:lang w:eastAsia="ja-JP"/>
        </w:rPr>
      </w:pPr>
    </w:p>
    <w:p w14:paraId="13E12B8D" w14:textId="77777777" w:rsidR="00B51CA4" w:rsidRPr="00F207B6" w:rsidRDefault="00B51CA4" w:rsidP="00C923A8">
      <w:pPr>
        <w:widowControl w:val="0"/>
        <w:autoSpaceDE w:val="0"/>
        <w:autoSpaceDN w:val="0"/>
        <w:adjustRightInd w:val="0"/>
        <w:rPr>
          <w:b/>
          <w:bCs/>
          <w:lang w:eastAsia="ja-JP"/>
        </w:rPr>
      </w:pPr>
      <w:r w:rsidRPr="00F207B6">
        <w:rPr>
          <w:b/>
          <w:bCs/>
          <w:lang w:eastAsia="ja-JP"/>
        </w:rPr>
        <w:t>**38.81 Teachers' probationary period</w:t>
      </w:r>
      <w:proofErr w:type="gramStart"/>
      <w:r w:rsidRPr="00F207B6">
        <w:rPr>
          <w:b/>
          <w:bCs/>
          <w:lang w:eastAsia="ja-JP"/>
        </w:rPr>
        <w:t>;</w:t>
      </w:r>
      <w:proofErr w:type="gramEnd"/>
      <w:r w:rsidRPr="00F207B6">
        <w:rPr>
          <w:b/>
          <w:bCs/>
          <w:lang w:eastAsia="ja-JP"/>
        </w:rPr>
        <w:t xml:space="preserve"> continuing tenure.</w:t>
      </w:r>
    </w:p>
    <w:p w14:paraId="4050859B" w14:textId="77777777" w:rsidR="00B51CA4" w:rsidRPr="00F207B6" w:rsidRDefault="00B51CA4" w:rsidP="00C923A8">
      <w:pPr>
        <w:widowControl w:val="0"/>
        <w:autoSpaceDE w:val="0"/>
        <w:autoSpaceDN w:val="0"/>
        <w:adjustRightInd w:val="0"/>
        <w:rPr>
          <w:lang w:eastAsia="ja-JP"/>
        </w:rPr>
      </w:pPr>
      <w:r w:rsidRPr="00F207B6">
        <w:rPr>
          <w:lang w:eastAsia="ja-JP"/>
        </w:rPr>
        <w:lastRenderedPageBreak/>
        <w:t>Sec. 1.</w:t>
      </w:r>
    </w:p>
    <w:p w14:paraId="6C226CCA" w14:textId="77777777" w:rsidR="00B51CA4" w:rsidRPr="00F207B6" w:rsidRDefault="00B51CA4" w:rsidP="00C923A8">
      <w:pPr>
        <w:widowControl w:val="0"/>
        <w:autoSpaceDE w:val="0"/>
        <w:autoSpaceDN w:val="0"/>
        <w:adjustRightInd w:val="0"/>
        <w:rPr>
          <w:lang w:eastAsia="ja-JP"/>
        </w:rPr>
      </w:pPr>
      <w:r w:rsidRPr="00F207B6">
        <w:rPr>
          <w:lang w:eastAsia="ja-JP"/>
        </w:rPr>
        <w:t>(1) Subject to subsections (2) and (3) and section 3b of this article, a teacher is in a probationary period during his or her first 5 full school years of employment.</w:t>
      </w:r>
    </w:p>
    <w:p w14:paraId="7FB46748" w14:textId="77777777" w:rsidR="00B51CA4" w:rsidRPr="00F207B6" w:rsidRDefault="00B51CA4" w:rsidP="00C923A8">
      <w:pPr>
        <w:widowControl w:val="0"/>
        <w:autoSpaceDE w:val="0"/>
        <w:autoSpaceDN w:val="0"/>
        <w:adjustRightInd w:val="0"/>
        <w:rPr>
          <w:lang w:eastAsia="ja-JP"/>
        </w:rPr>
      </w:pPr>
      <w:r w:rsidRPr="00F207B6">
        <w:rPr>
          <w:lang w:eastAsia="ja-JP"/>
        </w:rPr>
        <w:br/>
        <w:t>(2) Subject to section 3b of this article, a teacher under contract but not on continuing tenure as of the effective date of the 2011 amendatory act that amended this subsection is in a probationary period during his or her first 4 full school years of employment.</w:t>
      </w:r>
    </w:p>
    <w:p w14:paraId="46EB368F" w14:textId="77777777" w:rsidR="00B51CA4" w:rsidRPr="00F207B6" w:rsidRDefault="00B51CA4" w:rsidP="00C923A8">
      <w:pPr>
        <w:widowControl w:val="0"/>
        <w:autoSpaceDE w:val="0"/>
        <w:autoSpaceDN w:val="0"/>
        <w:adjustRightInd w:val="0"/>
        <w:rPr>
          <w:lang w:eastAsia="ja-JP"/>
        </w:rPr>
      </w:pPr>
    </w:p>
    <w:p w14:paraId="4898DA19" w14:textId="77777777" w:rsidR="00B51CA4" w:rsidRPr="00F207B6" w:rsidRDefault="00B51CA4" w:rsidP="00C778B0">
      <w:pPr>
        <w:widowControl w:val="0"/>
        <w:autoSpaceDE w:val="0"/>
        <w:autoSpaceDN w:val="0"/>
        <w:adjustRightInd w:val="0"/>
        <w:rPr>
          <w:b/>
          <w:bCs/>
          <w:lang w:eastAsia="ja-JP"/>
        </w:rPr>
      </w:pPr>
      <w:proofErr w:type="gramStart"/>
      <w:r w:rsidRPr="00F207B6">
        <w:rPr>
          <w:b/>
          <w:bCs/>
          <w:lang w:eastAsia="ja-JP"/>
        </w:rPr>
        <w:t>38.83a Teacher in probationary period; individualized development</w:t>
      </w:r>
      <w:r>
        <w:rPr>
          <w:b/>
          <w:bCs/>
          <w:lang w:eastAsia="ja-JP"/>
        </w:rPr>
        <w:t xml:space="preserve"> </w:t>
      </w:r>
      <w:r w:rsidRPr="00F207B6">
        <w:rPr>
          <w:b/>
          <w:bCs/>
          <w:lang w:eastAsia="ja-JP"/>
        </w:rPr>
        <w:t>plan; performance evaluation; basis.</w:t>
      </w:r>
      <w:proofErr w:type="gramEnd"/>
    </w:p>
    <w:p w14:paraId="2AF3DC3B" w14:textId="77777777" w:rsidR="00B51CA4" w:rsidRPr="00F207B6" w:rsidRDefault="00B51CA4" w:rsidP="00C778B0">
      <w:pPr>
        <w:widowControl w:val="0"/>
        <w:autoSpaceDE w:val="0"/>
        <w:autoSpaceDN w:val="0"/>
        <w:adjustRightInd w:val="0"/>
        <w:rPr>
          <w:lang w:eastAsia="ja-JP"/>
        </w:rPr>
      </w:pPr>
      <w:r w:rsidRPr="00F207B6">
        <w:rPr>
          <w:lang w:eastAsia="ja-JP"/>
        </w:rPr>
        <w:t>Sec. 3a.</w:t>
      </w:r>
    </w:p>
    <w:p w14:paraId="68549388" w14:textId="77777777" w:rsidR="00B51CA4" w:rsidRPr="00F207B6" w:rsidRDefault="00B51CA4" w:rsidP="00C778B0">
      <w:pPr>
        <w:widowControl w:val="0"/>
        <w:autoSpaceDE w:val="0"/>
        <w:autoSpaceDN w:val="0"/>
        <w:adjustRightInd w:val="0"/>
        <w:rPr>
          <w:lang w:eastAsia="ja-JP"/>
        </w:rPr>
      </w:pPr>
      <w:r w:rsidRPr="003C76F6">
        <w:rPr>
          <w:i/>
          <w:lang w:eastAsia="ja-JP"/>
        </w:rPr>
        <w:t>The controlling board of a probationary teacher's employing school district shall ensure that the teacher is provided with an individualized development plan developed by appropriate administrative personnel in consultation with the individual teacher and that the teacher is provided with at least an annual year-end performance evaluation each year during the teacher's probationary period.</w:t>
      </w:r>
      <w:r w:rsidRPr="00F207B6">
        <w:rPr>
          <w:lang w:eastAsia="ja-JP"/>
        </w:rPr>
        <w:t xml:space="preserve"> The annual year-end performance evaluation shall be based on classroom observations and shall include at least an assessment of the teacher's progress in meeting the goals of his or her individualized development plan. </w:t>
      </w:r>
      <w:r w:rsidRPr="003C76F6">
        <w:rPr>
          <w:i/>
          <w:lang w:eastAsia="ja-JP"/>
        </w:rPr>
        <w:t xml:space="preserve">The controlling board shall determine the format and number of the classroom observations in consultation with teachers and school administrators. </w:t>
      </w:r>
      <w:r w:rsidRPr="00F207B6">
        <w:rPr>
          <w:lang w:eastAsia="ja-JP"/>
        </w:rPr>
        <w:t>A performance evaluation shall be conducted in accordance with section 1249 of the revised school code, 1976 PA 451, MCL 380.1249.</w:t>
      </w:r>
    </w:p>
    <w:p w14:paraId="0FACA8EB" w14:textId="77777777" w:rsidR="00B51CA4" w:rsidRPr="00F207B6" w:rsidRDefault="00B51CA4" w:rsidP="00C778B0">
      <w:pPr>
        <w:widowControl w:val="0"/>
        <w:autoSpaceDE w:val="0"/>
        <w:autoSpaceDN w:val="0"/>
        <w:adjustRightInd w:val="0"/>
        <w:rPr>
          <w:lang w:eastAsia="ja-JP"/>
        </w:rPr>
      </w:pPr>
    </w:p>
    <w:p w14:paraId="6DD8F10C" w14:textId="77777777" w:rsidR="00B51CA4" w:rsidRPr="00F207B6" w:rsidRDefault="00B51CA4" w:rsidP="001C09DA">
      <w:pPr>
        <w:widowControl w:val="0"/>
        <w:autoSpaceDE w:val="0"/>
        <w:autoSpaceDN w:val="0"/>
        <w:adjustRightInd w:val="0"/>
        <w:rPr>
          <w:b/>
          <w:bCs/>
          <w:lang w:eastAsia="ja-JP"/>
        </w:rPr>
      </w:pPr>
      <w:r w:rsidRPr="00F207B6">
        <w:rPr>
          <w:b/>
          <w:bCs/>
          <w:lang w:eastAsia="ja-JP"/>
        </w:rPr>
        <w:t>38.93 Teacher on continuing tenure; annual year-end performance evaluation; individualized development plan.</w:t>
      </w:r>
    </w:p>
    <w:p w14:paraId="36A4439C" w14:textId="77777777" w:rsidR="00B51CA4" w:rsidRPr="00F207B6" w:rsidRDefault="00B51CA4" w:rsidP="001C09DA">
      <w:pPr>
        <w:widowControl w:val="0"/>
        <w:autoSpaceDE w:val="0"/>
        <w:autoSpaceDN w:val="0"/>
        <w:adjustRightInd w:val="0"/>
        <w:rPr>
          <w:lang w:eastAsia="ja-JP"/>
        </w:rPr>
      </w:pPr>
      <w:r w:rsidRPr="00F207B6">
        <w:rPr>
          <w:lang w:eastAsia="ja-JP"/>
        </w:rPr>
        <w:t>Sec. 3.</w:t>
      </w:r>
    </w:p>
    <w:p w14:paraId="56C28107" w14:textId="77777777" w:rsidR="00B51CA4" w:rsidRPr="00F207B6" w:rsidRDefault="00B51CA4" w:rsidP="001C09DA">
      <w:pPr>
        <w:widowControl w:val="0"/>
        <w:autoSpaceDE w:val="0"/>
        <w:autoSpaceDN w:val="0"/>
        <w:adjustRightInd w:val="0"/>
        <w:rPr>
          <w:lang w:eastAsia="ja-JP"/>
        </w:rPr>
      </w:pPr>
      <w:r w:rsidRPr="00F207B6">
        <w:rPr>
          <w:lang w:eastAsia="ja-JP"/>
        </w:rPr>
        <w:t xml:space="preserve">The controlling board of the school district employing a teacher on continuing tenure shall ensure that the teacher is provided with an annual year-end performance evaluation in accordance with section 1249 of the revised school code, 1976 PA 451, MCL 380.1249. </w:t>
      </w:r>
      <w:r w:rsidRPr="00F207B6">
        <w:rPr>
          <w:i/>
          <w:lang w:eastAsia="ja-JP"/>
        </w:rPr>
        <w:t>If the teacher has received a rating of ineffective or minimally effective on an annual year-end performance evaluation, the school district shall provide the teacher with an individualized development plan developed by appropriate administrative personnel in consultation with the individual teacher.</w:t>
      </w:r>
      <w:r w:rsidRPr="00F207B6">
        <w:rPr>
          <w:lang w:eastAsia="ja-JP"/>
        </w:rPr>
        <w:t xml:space="preserve"> The individualized development plan shall require the teacher to make progress toward individual development goals within a specified time period, not to exceed 180 days. </w:t>
      </w:r>
      <w:r w:rsidRPr="00F207B6">
        <w:rPr>
          <w:i/>
          <w:lang w:eastAsia="ja-JP"/>
        </w:rPr>
        <w:t>The annual year-end performance evaluation shall be based on multiple classroom observations conducted during the period covered by the evaluation and</w:t>
      </w:r>
      <w:r w:rsidRPr="00F207B6">
        <w:rPr>
          <w:lang w:eastAsia="ja-JP"/>
        </w:rPr>
        <w:t xml:space="preserve"> shall include, in addition to the factors required under section 1249 of the revised school code, 1976 PA 451, MCL 380.1249, </w:t>
      </w:r>
      <w:r w:rsidRPr="00F207B6">
        <w:rPr>
          <w:i/>
          <w:lang w:eastAsia="ja-JP"/>
        </w:rPr>
        <w:t>at least an assessment of the teacher's progress in meeting the goals of his or her individualized development plan.</w:t>
      </w:r>
      <w:r w:rsidRPr="00F207B6">
        <w:rPr>
          <w:lang w:eastAsia="ja-JP"/>
        </w:rPr>
        <w:t xml:space="preserve"> The controlling board shall determine the format and number of the classroom observations in consultation with teachers and school administrators.</w:t>
      </w:r>
    </w:p>
    <w:p w14:paraId="7EDCBCB6" w14:textId="77777777" w:rsidR="00B51CA4" w:rsidRDefault="00B51CA4" w:rsidP="001C09DA">
      <w:pPr>
        <w:rPr>
          <w:sz w:val="28"/>
        </w:rPr>
      </w:pPr>
    </w:p>
    <w:p w14:paraId="754083C8" w14:textId="77777777" w:rsidR="00B51CA4" w:rsidRPr="00F207B6" w:rsidRDefault="00B51CA4" w:rsidP="00034640">
      <w:pPr>
        <w:rPr>
          <w:sz w:val="28"/>
        </w:rPr>
      </w:pPr>
    </w:p>
    <w:sectPr w:rsidR="00B51CA4" w:rsidRPr="00F207B6" w:rsidSect="0060176F">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9292" w14:textId="77777777" w:rsidR="00B51CA4" w:rsidRDefault="00B51CA4" w:rsidP="009D599C">
      <w:r>
        <w:separator/>
      </w:r>
    </w:p>
  </w:endnote>
  <w:endnote w:type="continuationSeparator" w:id="0">
    <w:p w14:paraId="7BAF1EBB" w14:textId="77777777" w:rsidR="00B51CA4" w:rsidRDefault="00B51CA4" w:rsidP="009D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EBA1" w14:textId="77777777" w:rsidR="00B51CA4" w:rsidRDefault="00B51CA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76F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4626" w14:textId="77777777" w:rsidR="00B51CA4" w:rsidRDefault="00B51CA4" w:rsidP="009D599C">
      <w:r>
        <w:separator/>
      </w:r>
    </w:p>
  </w:footnote>
  <w:footnote w:type="continuationSeparator" w:id="0">
    <w:p w14:paraId="7BEE4E6E" w14:textId="77777777" w:rsidR="00B51CA4" w:rsidRDefault="00B51CA4" w:rsidP="009D5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87"/>
  <w:drawingGridVerticalSpacing w:val="187"/>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31B"/>
    <w:rsid w:val="00000005"/>
    <w:rsid w:val="0000708C"/>
    <w:rsid w:val="00034640"/>
    <w:rsid w:val="00085DA9"/>
    <w:rsid w:val="000A6300"/>
    <w:rsid w:val="000A69C8"/>
    <w:rsid w:val="000D2F46"/>
    <w:rsid w:val="000F2F20"/>
    <w:rsid w:val="00101E07"/>
    <w:rsid w:val="00124925"/>
    <w:rsid w:val="001451E3"/>
    <w:rsid w:val="001642A2"/>
    <w:rsid w:val="0016609C"/>
    <w:rsid w:val="001C09DA"/>
    <w:rsid w:val="001D00D9"/>
    <w:rsid w:val="001D331B"/>
    <w:rsid w:val="001E3A71"/>
    <w:rsid w:val="001F49E4"/>
    <w:rsid w:val="001F6280"/>
    <w:rsid w:val="00215DB5"/>
    <w:rsid w:val="00232FA3"/>
    <w:rsid w:val="00246E85"/>
    <w:rsid w:val="002542F5"/>
    <w:rsid w:val="00272551"/>
    <w:rsid w:val="002B66A7"/>
    <w:rsid w:val="002D574F"/>
    <w:rsid w:val="00317148"/>
    <w:rsid w:val="00340C7A"/>
    <w:rsid w:val="003446F1"/>
    <w:rsid w:val="00373E6D"/>
    <w:rsid w:val="00376288"/>
    <w:rsid w:val="003A737D"/>
    <w:rsid w:val="003C76F6"/>
    <w:rsid w:val="003E0D2D"/>
    <w:rsid w:val="003E746E"/>
    <w:rsid w:val="003E7A14"/>
    <w:rsid w:val="003F2609"/>
    <w:rsid w:val="0041660A"/>
    <w:rsid w:val="004A2552"/>
    <w:rsid w:val="004A4524"/>
    <w:rsid w:val="004C1056"/>
    <w:rsid w:val="0050544F"/>
    <w:rsid w:val="00521C01"/>
    <w:rsid w:val="005345CB"/>
    <w:rsid w:val="00546F18"/>
    <w:rsid w:val="0055161A"/>
    <w:rsid w:val="00555A41"/>
    <w:rsid w:val="0056132F"/>
    <w:rsid w:val="00573076"/>
    <w:rsid w:val="005E262F"/>
    <w:rsid w:val="00600CC3"/>
    <w:rsid w:val="0060176F"/>
    <w:rsid w:val="00602F42"/>
    <w:rsid w:val="006306E1"/>
    <w:rsid w:val="0066062B"/>
    <w:rsid w:val="00666435"/>
    <w:rsid w:val="006A54F1"/>
    <w:rsid w:val="006B5785"/>
    <w:rsid w:val="006E0A65"/>
    <w:rsid w:val="006F220C"/>
    <w:rsid w:val="006F4147"/>
    <w:rsid w:val="007011E7"/>
    <w:rsid w:val="00716BA9"/>
    <w:rsid w:val="00717B6E"/>
    <w:rsid w:val="00717D02"/>
    <w:rsid w:val="007579FB"/>
    <w:rsid w:val="00761093"/>
    <w:rsid w:val="00766813"/>
    <w:rsid w:val="00770409"/>
    <w:rsid w:val="007B4CBA"/>
    <w:rsid w:val="007B5F1F"/>
    <w:rsid w:val="007B6B51"/>
    <w:rsid w:val="007C22EF"/>
    <w:rsid w:val="007D3C47"/>
    <w:rsid w:val="0081208B"/>
    <w:rsid w:val="00816B03"/>
    <w:rsid w:val="0084087E"/>
    <w:rsid w:val="00844946"/>
    <w:rsid w:val="00882FCE"/>
    <w:rsid w:val="008A736D"/>
    <w:rsid w:val="00911CA2"/>
    <w:rsid w:val="009530D0"/>
    <w:rsid w:val="00953ED9"/>
    <w:rsid w:val="009A5E97"/>
    <w:rsid w:val="009B3D6A"/>
    <w:rsid w:val="009C72F9"/>
    <w:rsid w:val="009D52FF"/>
    <w:rsid w:val="009D599C"/>
    <w:rsid w:val="009D682B"/>
    <w:rsid w:val="009D6F20"/>
    <w:rsid w:val="009E079D"/>
    <w:rsid w:val="009F2A29"/>
    <w:rsid w:val="009F6B33"/>
    <w:rsid w:val="00A61F66"/>
    <w:rsid w:val="00A95057"/>
    <w:rsid w:val="00AB4DCD"/>
    <w:rsid w:val="00AC2E24"/>
    <w:rsid w:val="00AD4C4A"/>
    <w:rsid w:val="00B51CA4"/>
    <w:rsid w:val="00B6030E"/>
    <w:rsid w:val="00B66071"/>
    <w:rsid w:val="00B8196F"/>
    <w:rsid w:val="00BB2DC4"/>
    <w:rsid w:val="00BF6569"/>
    <w:rsid w:val="00C27E99"/>
    <w:rsid w:val="00C41169"/>
    <w:rsid w:val="00C640E7"/>
    <w:rsid w:val="00C64E54"/>
    <w:rsid w:val="00C676F9"/>
    <w:rsid w:val="00C778B0"/>
    <w:rsid w:val="00C77F90"/>
    <w:rsid w:val="00C923A8"/>
    <w:rsid w:val="00CD375B"/>
    <w:rsid w:val="00CF6DDB"/>
    <w:rsid w:val="00D22A4A"/>
    <w:rsid w:val="00DA040A"/>
    <w:rsid w:val="00DD24DC"/>
    <w:rsid w:val="00E96980"/>
    <w:rsid w:val="00E96AAE"/>
    <w:rsid w:val="00EE2D0B"/>
    <w:rsid w:val="00EE6CA4"/>
    <w:rsid w:val="00F055C5"/>
    <w:rsid w:val="00F1336D"/>
    <w:rsid w:val="00F207B6"/>
    <w:rsid w:val="00F23808"/>
    <w:rsid w:val="00F323E8"/>
    <w:rsid w:val="00F36255"/>
    <w:rsid w:val="00F516AD"/>
    <w:rsid w:val="00F77B25"/>
    <w:rsid w:val="00FD4F52"/>
    <w:rsid w:val="00FE0E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C29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599C"/>
    <w:pPr>
      <w:tabs>
        <w:tab w:val="center" w:pos="4320"/>
        <w:tab w:val="right" w:pos="8640"/>
      </w:tabs>
    </w:pPr>
  </w:style>
  <w:style w:type="character" w:customStyle="1" w:styleId="HeaderChar">
    <w:name w:val="Header Char"/>
    <w:basedOn w:val="DefaultParagraphFont"/>
    <w:link w:val="Header"/>
    <w:uiPriority w:val="99"/>
    <w:rsid w:val="009D599C"/>
    <w:rPr>
      <w:rFonts w:cs="Times New Roman"/>
      <w:sz w:val="24"/>
      <w:lang w:eastAsia="en-US"/>
    </w:rPr>
  </w:style>
  <w:style w:type="paragraph" w:styleId="Footer">
    <w:name w:val="footer"/>
    <w:basedOn w:val="Normal"/>
    <w:link w:val="FooterChar"/>
    <w:uiPriority w:val="99"/>
    <w:semiHidden/>
    <w:rsid w:val="009D599C"/>
    <w:pPr>
      <w:tabs>
        <w:tab w:val="center" w:pos="4320"/>
        <w:tab w:val="right" w:pos="8640"/>
      </w:tabs>
    </w:pPr>
  </w:style>
  <w:style w:type="character" w:customStyle="1" w:styleId="FooterChar">
    <w:name w:val="Footer Char"/>
    <w:basedOn w:val="DefaultParagraphFont"/>
    <w:link w:val="Footer"/>
    <w:uiPriority w:val="99"/>
    <w:rsid w:val="009D599C"/>
    <w:rPr>
      <w:rFonts w:cs="Times New Roman"/>
      <w:sz w:val="24"/>
      <w:lang w:eastAsia="en-US"/>
    </w:rPr>
  </w:style>
  <w:style w:type="character" w:styleId="PageNumber">
    <w:name w:val="page number"/>
    <w:basedOn w:val="DefaultParagraphFont"/>
    <w:uiPriority w:val="99"/>
    <w:semiHidden/>
    <w:rsid w:val="009D599C"/>
    <w:rPr>
      <w:rFonts w:cs="Times New Roman"/>
    </w:rPr>
  </w:style>
  <w:style w:type="paragraph" w:styleId="BalloonText">
    <w:name w:val="Balloon Text"/>
    <w:basedOn w:val="Normal"/>
    <w:link w:val="BalloonTextChar"/>
    <w:uiPriority w:val="99"/>
    <w:semiHidden/>
    <w:rsid w:val="004A2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552"/>
    <w:rPr>
      <w:rFonts w:ascii="Lucida Grande" w:hAnsi="Lucida Grande" w:cs="Lucida Grande"/>
      <w:sz w:val="18"/>
      <w:lang w:eastAsia="en-US"/>
    </w:rPr>
  </w:style>
  <w:style w:type="character" w:styleId="Hyperlink">
    <w:name w:val="Hyperlink"/>
    <w:basedOn w:val="DefaultParagraphFont"/>
    <w:uiPriority w:val="99"/>
    <w:rsid w:val="00716BA9"/>
    <w:rPr>
      <w:rFonts w:cs="Times New Roman"/>
      <w:color w:val="0000FF"/>
      <w:u w:val="single"/>
    </w:rPr>
  </w:style>
  <w:style w:type="paragraph" w:styleId="ListParagraph">
    <w:name w:val="List Paragraph"/>
    <w:basedOn w:val="Normal"/>
    <w:uiPriority w:val="99"/>
    <w:qFormat/>
    <w:rsid w:val="00C923A8"/>
    <w:pPr>
      <w:ind w:left="720"/>
      <w:contextualSpacing/>
    </w:pPr>
  </w:style>
  <w:style w:type="character" w:styleId="FollowedHyperlink">
    <w:name w:val="FollowedHyperlink"/>
    <w:basedOn w:val="DefaultParagraphFont"/>
    <w:uiPriority w:val="99"/>
    <w:semiHidden/>
    <w:rsid w:val="000A6300"/>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legislature.mi.gov/%28S%285vnz3v3ejkfk0aqwsiflwn45%29%29/mileg.aspx?page=getObject&amp;objectName=mcl-380-1249"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cede.org/" TargetMode="External"/><Relationship Id="rId9" Type="http://schemas.openxmlformats.org/officeDocument/2006/relationships/hyperlink" Target="http://www.mcede.org/resources/observation-tools" TargetMode="External"/><Relationship Id="rId10" Type="http://schemas.openxmlformats.org/officeDocument/2006/relationships/hyperlink" Target="http://www.danielsongroup.org/article.aspx?page=frameworkfor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1587</Words>
  <Characters>9050</Characters>
  <Application>Microsoft Macintosh Word</Application>
  <DocSecurity>0</DocSecurity>
  <Lines>75</Lines>
  <Paragraphs>21</Paragraphs>
  <ScaleCrop>false</ScaleCrop>
  <Company>Siena Heights University</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Hooghart</dc:creator>
  <cp:keywords/>
  <cp:lastModifiedBy>Anne Hooghart</cp:lastModifiedBy>
  <cp:revision>6</cp:revision>
  <dcterms:created xsi:type="dcterms:W3CDTF">2012-11-06T16:19:00Z</dcterms:created>
  <dcterms:modified xsi:type="dcterms:W3CDTF">2012-11-30T21:29:00Z</dcterms:modified>
</cp:coreProperties>
</file>